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D76027" w:rsidRDefault="0088643D" w:rsidP="002B6BC6">
            <w:pPr>
              <w:spacing w:after="240"/>
              <w:rPr>
                <w:rStyle w:val="Documenttitle"/>
                <w:color w:val="0092D1"/>
              </w:rPr>
            </w:pPr>
            <w:r>
              <w:rPr>
                <w:rStyle w:val="Documenttitle"/>
                <w:caps w:val="0"/>
                <w:color w:val="0092D1"/>
              </w:rPr>
              <w:t>Returnable Bidding Forms</w:t>
            </w:r>
          </w:p>
        </w:tc>
      </w:tr>
      <w:tr w:rsidR="007F156A" w:rsidRPr="00630047" w:rsidTr="007F156A">
        <w:trPr>
          <w:trHeight w:val="284"/>
        </w:trPr>
        <w:tc>
          <w:tcPr>
            <w:tcW w:w="8147" w:type="dxa"/>
          </w:tcPr>
          <w:p w:rsidR="007F156A" w:rsidRDefault="00B001CD" w:rsidP="00430D51">
            <w:pPr>
              <w:pStyle w:val="Projectsubtitle"/>
              <w:spacing w:after="240"/>
              <w:rPr>
                <w:rStyle w:val="Documenttitle"/>
                <w:caps w:val="0"/>
                <w:color w:val="0092D1"/>
              </w:rPr>
            </w:pPr>
            <w:r w:rsidRPr="00B001CD">
              <w:rPr>
                <w:rStyle w:val="Documenttitle"/>
                <w:caps w:val="0"/>
                <w:color w:val="0092D1"/>
              </w:rPr>
              <w:t>Purchase of Equipment for metal processing in support to SME</w:t>
            </w:r>
          </w:p>
          <w:p w:rsidR="00F50BA5" w:rsidRPr="00D76027" w:rsidRDefault="00F50BA5" w:rsidP="00F50BA5">
            <w:pPr>
              <w:pStyle w:val="Projectsubtitle"/>
              <w:rPr>
                <w:rFonts w:cs="Arial"/>
                <w:color w:val="0092D1"/>
              </w:rPr>
            </w:pPr>
          </w:p>
        </w:tc>
      </w:tr>
      <w:tr w:rsidR="007F156A" w:rsidRPr="00630047" w:rsidTr="007F156A">
        <w:tc>
          <w:tcPr>
            <w:tcW w:w="8147" w:type="dxa"/>
          </w:tcPr>
          <w:p w:rsidR="007F156A" w:rsidRPr="001222B3" w:rsidRDefault="00B001CD" w:rsidP="00B001CD">
            <w:pPr>
              <w:pStyle w:val="Projectsubtitle"/>
              <w:rPr>
                <w:rFonts w:ascii="Arial" w:hAnsi="Arial" w:cs="Arial"/>
                <w:sz w:val="28"/>
                <w:szCs w:val="28"/>
              </w:rPr>
            </w:pPr>
            <w:r w:rsidRPr="00BE4D12">
              <w:rPr>
                <w:rFonts w:ascii="Arial" w:hAnsi="Arial" w:cs="Arial"/>
                <w:b/>
                <w:sz w:val="28"/>
                <w:szCs w:val="28"/>
                <w:lang w:val="en-GB"/>
              </w:rPr>
              <w:t xml:space="preserve">RFQ Ref No: </w:t>
            </w:r>
            <w:r w:rsidRPr="00BE4D12">
              <w:rPr>
                <w:rFonts w:ascii="Arial" w:hAnsi="Arial" w:cs="Arial"/>
                <w:b/>
                <w:lang w:val="en-GB"/>
              </w:rPr>
              <w:t xml:space="preserve"> </w:t>
            </w:r>
            <w:r w:rsidRPr="00BE4D12">
              <w:rPr>
                <w:rFonts w:ascii="Arial" w:hAnsi="Arial" w:cs="Arial"/>
                <w:b/>
                <w:sz w:val="28"/>
                <w:szCs w:val="28"/>
                <w:lang w:val="en-GB"/>
              </w:rPr>
              <w:t>UNOPS-EP-201</w:t>
            </w:r>
            <w:r>
              <w:rPr>
                <w:rFonts w:ascii="Arial" w:hAnsi="Arial" w:cs="Arial"/>
                <w:b/>
                <w:sz w:val="28"/>
                <w:szCs w:val="28"/>
                <w:lang w:val="en-GB"/>
              </w:rPr>
              <w:t>7</w:t>
            </w:r>
            <w:r w:rsidRPr="00BE4D12">
              <w:rPr>
                <w:rFonts w:ascii="Arial" w:hAnsi="Arial" w:cs="Arial"/>
                <w:b/>
                <w:sz w:val="28"/>
                <w:szCs w:val="28"/>
                <w:lang w:val="en-GB"/>
              </w:rPr>
              <w:t>-G-</w:t>
            </w:r>
            <w:r>
              <w:rPr>
                <w:rFonts w:ascii="Arial" w:hAnsi="Arial" w:cs="Arial"/>
                <w:b/>
                <w:sz w:val="28"/>
                <w:szCs w:val="28"/>
                <w:lang w:val="en-GB"/>
              </w:rPr>
              <w:t>050</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906979">
            <w:pPr>
              <w:rPr>
                <w:rStyle w:val="Documentinfotext"/>
              </w:rPr>
            </w:pPr>
            <w:r w:rsidRPr="00E0244C">
              <w:rPr>
                <w:rStyle w:val="Documentinfotext"/>
              </w:rPr>
              <w:t>Version:</w:t>
            </w:r>
            <w:r>
              <w:rPr>
                <w:rStyle w:val="Documentinfotext"/>
              </w:rPr>
              <w:t xml:space="preserve"> v201</w:t>
            </w:r>
            <w:r w:rsidR="00906979">
              <w:rPr>
                <w:rStyle w:val="Documentinfotext"/>
              </w:rPr>
              <w:t>7</w:t>
            </w:r>
            <w:r>
              <w:rPr>
                <w:rStyle w:val="Documentinfotext"/>
              </w:rPr>
              <w:t>.</w:t>
            </w:r>
            <w:r w:rsidR="00AC7B43">
              <w:rPr>
                <w:rStyle w:val="Documentinfotext"/>
              </w:rPr>
              <w:t>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BD5D47" w:rsidRDefault="00BD5D47" w:rsidP="00D7602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93384C" w:rsidRDefault="0093384C" w:rsidP="00D76027">
      <w:pPr>
        <w:pStyle w:val="Headline"/>
        <w:spacing w:before="2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Pr="00E67655" w:rsidRDefault="006464FC" w:rsidP="006464FC">
      <w:pPr>
        <w:pStyle w:val="MarginText"/>
        <w:spacing w:after="0" w:line="240" w:lineRule="auto"/>
        <w:rPr>
          <w:rFonts w:ascii="Arial" w:hAnsi="Arial" w:cs="Arial"/>
          <w:bCs/>
          <w:color w:val="000000"/>
          <w:sz w:val="20"/>
        </w:rPr>
      </w:pP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rsidR="006464FC" w:rsidRDefault="006464FC" w:rsidP="006464FC">
      <w:pPr>
        <w:jc w:val="both"/>
        <w:rPr>
          <w:rStyle w:val="Emphasis"/>
          <w:b/>
          <w:i w:val="0"/>
          <w:lang w:val="en-AU"/>
        </w:rPr>
      </w:pPr>
    </w:p>
    <w:p w:rsidR="006464FC" w:rsidRPr="008D19D9" w:rsidRDefault="006464FC" w:rsidP="00057E43">
      <w:pPr>
        <w:spacing w:after="120"/>
        <w:jc w:val="both"/>
        <w:rPr>
          <w:rStyle w:val="Emphasis"/>
          <w:i w:val="0"/>
        </w:rPr>
      </w:pPr>
      <w:r w:rsidRPr="008D19D9">
        <w:rPr>
          <w:rStyle w:val="Emphasis"/>
          <w:i w:val="0"/>
        </w:rPr>
        <w:t xml:space="preserve">We, the undersigned, declare that: </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r w:rsidR="00AE3605">
        <w:rPr>
          <w:rStyle w:val="Emphasis"/>
          <w:rFonts w:ascii="Arial" w:hAnsi="Arial"/>
          <w:i w:val="0"/>
          <w:sz w:val="20"/>
          <w:szCs w:val="20"/>
        </w:rPr>
        <w:t xml:space="preserve">. </w:t>
      </w:r>
      <w:r w:rsidR="00AE3605" w:rsidRPr="00CB0778">
        <w:rPr>
          <w:rStyle w:val="Emphasis"/>
          <w:rFonts w:ascii="Arial" w:hAnsi="Arial"/>
          <w:i w:val="0"/>
          <w:sz w:val="20"/>
          <w:szCs w:val="20"/>
          <w:highlight w:val="cyan"/>
        </w:rPr>
        <w:t>[</w:t>
      </w:r>
      <w:r w:rsidR="00AE3605">
        <w:rPr>
          <w:rStyle w:val="Emphasis"/>
          <w:rFonts w:ascii="Arial" w:hAnsi="Arial"/>
          <w:i w:val="0"/>
          <w:sz w:val="20"/>
          <w:szCs w:val="20"/>
          <w:highlight w:val="cyan"/>
        </w:rPr>
        <w:t xml:space="preserve">If you have any actual or potential conflict of interest as defined in Article 3 of Section II: </w:t>
      </w:r>
      <w:r w:rsidR="009C4871">
        <w:rPr>
          <w:rStyle w:val="Emphasis"/>
          <w:rFonts w:ascii="Arial" w:hAnsi="Arial"/>
          <w:i w:val="0"/>
          <w:sz w:val="20"/>
          <w:szCs w:val="20"/>
          <w:highlight w:val="cyan"/>
        </w:rPr>
        <w:t>Instructions to Bidders</w:t>
      </w:r>
      <w:r w:rsidR="00AE3605">
        <w:rPr>
          <w:rStyle w:val="Emphasis"/>
          <w:rFonts w:ascii="Arial" w:hAnsi="Arial"/>
          <w:i w:val="0"/>
          <w:sz w:val="20"/>
          <w:szCs w:val="20"/>
          <w:highlight w:val="cyan"/>
        </w:rPr>
        <w:t xml:space="preserve">, please </w:t>
      </w:r>
      <w:r w:rsidR="00AE3605" w:rsidRPr="009C4871">
        <w:rPr>
          <w:rStyle w:val="Emphasis"/>
          <w:rFonts w:ascii="Arial" w:hAnsi="Arial"/>
          <w:i w:val="0"/>
          <w:sz w:val="20"/>
          <w:szCs w:val="20"/>
          <w:highlight w:val="cyan"/>
        </w:rPr>
        <w:t xml:space="preserve">disclose it </w:t>
      </w:r>
      <w:r w:rsidR="009C4871" w:rsidRPr="009C4871">
        <w:rPr>
          <w:rStyle w:val="Emphasis"/>
          <w:rFonts w:ascii="Arial" w:hAnsi="Arial"/>
          <w:i w:val="0"/>
          <w:sz w:val="20"/>
          <w:szCs w:val="20"/>
          <w:highlight w:val="cyan"/>
        </w:rPr>
        <w:t>here</w:t>
      </w:r>
      <w:r w:rsidR="009C4871">
        <w:rPr>
          <w:rStyle w:val="Emphasis"/>
          <w:rFonts w:ascii="Arial" w:hAnsi="Arial"/>
          <w:i w:val="0"/>
          <w:sz w:val="20"/>
          <w:szCs w:val="20"/>
        </w:rPr>
        <w:t>]</w:t>
      </w:r>
      <w:r w:rsidRPr="00C250C5">
        <w:rPr>
          <w:rStyle w:val="Emphasis"/>
          <w:rFonts w:ascii="Arial" w:hAnsi="Arial"/>
          <w:i w:val="0"/>
          <w:sz w:val="20"/>
          <w:szCs w:val="20"/>
        </w:rPr>
        <w:t>;</w:t>
      </w:r>
    </w:p>
    <w:p w:rsidR="00BC6987" w:rsidRPr="00C250C5"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874BE"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E874BE">
        <w:rPr>
          <w:rStyle w:val="Emphasis"/>
          <w:rFonts w:ascii="Arial" w:hAnsi="Arial"/>
          <w:i w:val="0"/>
          <w:sz w:val="20"/>
          <w:szCs w:val="20"/>
        </w:rPr>
        <w:t>Our firm, its affiliates or subsidiaries—including any subcontractors or</w:t>
      </w:r>
      <w:r w:rsidR="004D5FE0" w:rsidRPr="00E874BE">
        <w:rPr>
          <w:rStyle w:val="Emphasis"/>
          <w:rFonts w:ascii="Arial" w:hAnsi="Arial"/>
          <w:i w:val="0"/>
          <w:sz w:val="20"/>
          <w:szCs w:val="20"/>
        </w:rPr>
        <w:t xml:space="preserve"> suppliers for any part of the C</w:t>
      </w:r>
      <w:r w:rsidRPr="00E874BE">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rsidR="000C36A0" w:rsidRPr="00C250C5" w:rsidRDefault="000C36A0" w:rsidP="00B42A23">
      <w:pPr>
        <w:pStyle w:val="ListParagraph"/>
        <w:numPr>
          <w:ilvl w:val="1"/>
          <w:numId w:val="18"/>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rsidR="00BC6987" w:rsidRDefault="00BC6987" w:rsidP="00B42A23">
      <w:pPr>
        <w:pStyle w:val="ListParagraph"/>
        <w:numPr>
          <w:ilvl w:val="1"/>
          <w:numId w:val="18"/>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rsidR="00BC6987" w:rsidRDefault="00BC6987" w:rsidP="006464FC">
      <w:pPr>
        <w:tabs>
          <w:tab w:val="left" w:pos="990"/>
        </w:tabs>
        <w:rPr>
          <w:color w:val="000000"/>
          <w:lang w:val="en-AU"/>
        </w:rPr>
      </w:pPr>
      <w:r>
        <w:rPr>
          <w:color w:val="000000"/>
          <w:lang w:val="en-AU"/>
        </w:rPr>
        <w:lastRenderedPageBreak/>
        <w:t xml:space="preserve">Email address: </w:t>
      </w:r>
      <w:r>
        <w:rPr>
          <w:color w:val="000000"/>
          <w:highlight w:val="cyan"/>
          <w:lang w:val="en-AU"/>
        </w:rPr>
        <w:t>[complete</w:t>
      </w:r>
      <w:r w:rsidRPr="00BC6987">
        <w:rPr>
          <w:color w:val="000000"/>
          <w:highlight w:val="cyan"/>
          <w:lang w:val="en-AU"/>
        </w:rPr>
        <w:t>]</w:t>
      </w:r>
    </w:p>
    <w:p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rsidR="00C432B2" w:rsidRPr="00D76027" w:rsidRDefault="00A10DBB" w:rsidP="00C432B2">
      <w:pPr>
        <w:pStyle w:val="Heading1"/>
        <w:rPr>
          <w:color w:val="0092D1"/>
          <w:szCs w:val="24"/>
        </w:rPr>
      </w:pPr>
      <w:r w:rsidRPr="00D76027">
        <w:rPr>
          <w:color w:val="0092D1"/>
          <w:szCs w:val="24"/>
        </w:rPr>
        <w:lastRenderedPageBreak/>
        <w:t>Form</w:t>
      </w:r>
      <w:r w:rsidR="00234F9C" w:rsidRPr="00D76027">
        <w:rPr>
          <w:color w:val="0092D1"/>
          <w:szCs w:val="24"/>
        </w:rPr>
        <w:t xml:space="preserve"> B</w:t>
      </w:r>
      <w:r w:rsidR="00FB4BEA" w:rsidRPr="00D76027">
        <w:rPr>
          <w:color w:val="0092D1"/>
          <w:szCs w:val="24"/>
        </w:rPr>
        <w:t xml:space="preserve">: </w:t>
      </w:r>
      <w:r w:rsidR="008863DF" w:rsidRPr="00D76027">
        <w:rPr>
          <w:color w:val="0092D1"/>
          <w:szCs w:val="24"/>
        </w:rPr>
        <w:t>Price Schedule F</w:t>
      </w:r>
      <w:r w:rsidR="00BD5D47" w:rsidRPr="00D76027">
        <w:rPr>
          <w:color w:val="0092D1"/>
          <w:szCs w:val="24"/>
        </w:rPr>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470DA" w:rsidRPr="003470DA" w:rsidRDefault="003470DA" w:rsidP="003470DA"/>
    <w:p w:rsidR="00DE4C6D" w:rsidRDefault="00DE4C6D" w:rsidP="00DE4C6D"/>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7E3094" w:rsidRDefault="003470DA" w:rsidP="003470DA">
            <w:pPr>
              <w:rPr>
                <w:rFonts w:ascii="Arial" w:hAnsi="Arial"/>
                <w:highlight w:val="yellow"/>
              </w:rPr>
            </w:pPr>
          </w:p>
        </w:tc>
      </w:tr>
    </w:tbl>
    <w:p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536"/>
        <w:gridCol w:w="1134"/>
        <w:gridCol w:w="1559"/>
        <w:gridCol w:w="1514"/>
      </w:tblGrid>
      <w:tr w:rsidR="00E874BE" w:rsidRPr="00AD2DE8" w:rsidTr="00E874BE">
        <w:trPr>
          <w:cantSplit/>
          <w:trHeight w:val="454"/>
        </w:trPr>
        <w:tc>
          <w:tcPr>
            <w:tcW w:w="993" w:type="dxa"/>
            <w:shd w:val="clear" w:color="auto" w:fill="D9D9D9" w:themeFill="background1" w:themeFillShade="D9"/>
            <w:vAlign w:val="center"/>
          </w:tcPr>
          <w:p w:rsidR="00E874BE" w:rsidRPr="00AD2DE8" w:rsidRDefault="00E874BE" w:rsidP="00E874BE">
            <w:pPr>
              <w:jc w:val="center"/>
              <w:rPr>
                <w:b/>
              </w:rPr>
            </w:pPr>
            <w:r>
              <w:rPr>
                <w:b/>
              </w:rPr>
              <w:t>Item No</w:t>
            </w:r>
          </w:p>
        </w:tc>
        <w:tc>
          <w:tcPr>
            <w:tcW w:w="4536" w:type="dxa"/>
            <w:shd w:val="clear" w:color="auto" w:fill="D9D9D9" w:themeFill="background1" w:themeFillShade="D9"/>
            <w:vAlign w:val="center"/>
          </w:tcPr>
          <w:p w:rsidR="00E874BE" w:rsidRPr="00AD2DE8" w:rsidRDefault="00E874BE" w:rsidP="00E874BE">
            <w:pPr>
              <w:jc w:val="center"/>
              <w:rPr>
                <w:b/>
              </w:rPr>
            </w:pPr>
            <w:r>
              <w:rPr>
                <w:b/>
              </w:rPr>
              <w:t>Description</w:t>
            </w:r>
          </w:p>
        </w:tc>
        <w:tc>
          <w:tcPr>
            <w:tcW w:w="1134" w:type="dxa"/>
            <w:shd w:val="clear" w:color="auto" w:fill="D9D9D9" w:themeFill="background1" w:themeFillShade="D9"/>
            <w:vAlign w:val="center"/>
          </w:tcPr>
          <w:p w:rsidR="00E874BE" w:rsidRPr="00AD2DE8" w:rsidRDefault="00E874BE" w:rsidP="00E874BE">
            <w:pPr>
              <w:jc w:val="center"/>
              <w:rPr>
                <w:b/>
              </w:rPr>
            </w:pPr>
            <w:r>
              <w:rPr>
                <w:b/>
              </w:rPr>
              <w:t>Qty</w:t>
            </w:r>
          </w:p>
        </w:tc>
        <w:tc>
          <w:tcPr>
            <w:tcW w:w="1559" w:type="dxa"/>
            <w:shd w:val="clear" w:color="auto" w:fill="D9D9D9" w:themeFill="background1" w:themeFillShade="D9"/>
            <w:vAlign w:val="center"/>
          </w:tcPr>
          <w:p w:rsidR="00E874BE" w:rsidRPr="00817328" w:rsidRDefault="00E874BE" w:rsidP="00E874BE">
            <w:pPr>
              <w:jc w:val="center"/>
              <w:rPr>
                <w:b/>
              </w:rPr>
            </w:pPr>
            <w:r w:rsidRPr="00817328">
              <w:rPr>
                <w:b/>
              </w:rPr>
              <w:t>Unit price DAP</w:t>
            </w:r>
          </w:p>
          <w:p w:rsidR="00E874BE" w:rsidRPr="00817328" w:rsidRDefault="00E874BE" w:rsidP="00E874BE">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E874BE" w:rsidRPr="00817328" w:rsidRDefault="00E874BE" w:rsidP="00E874BE">
            <w:pPr>
              <w:jc w:val="center"/>
              <w:rPr>
                <w:b/>
              </w:rPr>
            </w:pPr>
            <w:r w:rsidRPr="00817328">
              <w:rPr>
                <w:b/>
              </w:rPr>
              <w:t>Total price DAP</w:t>
            </w:r>
          </w:p>
          <w:p w:rsidR="00E874BE" w:rsidRPr="00817328" w:rsidRDefault="00E874BE" w:rsidP="00E874BE">
            <w:pPr>
              <w:jc w:val="center"/>
              <w:rPr>
                <w:b/>
              </w:rPr>
            </w:pPr>
            <w:r w:rsidRPr="00817328">
              <w:rPr>
                <w:highlight w:val="cyan"/>
              </w:rPr>
              <w:t>(Insert</w:t>
            </w:r>
            <w:r w:rsidRPr="00817328">
              <w:t>)</w:t>
            </w:r>
          </w:p>
        </w:tc>
      </w:tr>
      <w:tr w:rsidR="00E874BE" w:rsidRPr="00AD2DE8" w:rsidTr="00E874BE">
        <w:trPr>
          <w:cantSplit/>
          <w:trHeight w:val="768"/>
        </w:trPr>
        <w:tc>
          <w:tcPr>
            <w:tcW w:w="993" w:type="dxa"/>
            <w:vAlign w:val="center"/>
          </w:tcPr>
          <w:p w:rsidR="00E874BE" w:rsidRPr="00AD2DE8" w:rsidRDefault="00E874BE" w:rsidP="00E874BE">
            <w:r w:rsidRPr="00AD2DE8">
              <w:t>1.</w:t>
            </w:r>
          </w:p>
        </w:tc>
        <w:tc>
          <w:tcPr>
            <w:tcW w:w="4536" w:type="dxa"/>
            <w:vAlign w:val="center"/>
          </w:tcPr>
          <w:p w:rsidR="00E874BE" w:rsidRPr="00E37EE6" w:rsidRDefault="00FE1A2B" w:rsidP="00E874BE">
            <w:pPr>
              <w:rPr>
                <w:iCs/>
              </w:rPr>
            </w:pPr>
            <w:r w:rsidRPr="0071470E">
              <w:rPr>
                <w:rFonts w:eastAsia="Calibri"/>
                <w:spacing w:val="-1"/>
                <w:sz w:val="22"/>
                <w:szCs w:val="22"/>
                <w:lang w:val="en-US" w:eastAsia="en-US"/>
              </w:rPr>
              <w:t>Hydraulic swing beam shear</w:t>
            </w:r>
          </w:p>
        </w:tc>
        <w:tc>
          <w:tcPr>
            <w:tcW w:w="1134" w:type="dxa"/>
            <w:vAlign w:val="center"/>
          </w:tcPr>
          <w:p w:rsidR="00E874BE" w:rsidRPr="00432175" w:rsidRDefault="001439DF" w:rsidP="00FE1A2B">
            <w:pPr>
              <w:jc w:val="center"/>
              <w:rPr>
                <w:highlight w:val="yellow"/>
              </w:rPr>
            </w:pPr>
            <w:r>
              <w:t>1</w:t>
            </w:r>
          </w:p>
        </w:tc>
        <w:tc>
          <w:tcPr>
            <w:tcW w:w="1559" w:type="dxa"/>
            <w:vAlign w:val="center"/>
          </w:tcPr>
          <w:p w:rsidR="00E874BE" w:rsidRPr="00AD2DE8" w:rsidRDefault="00E874BE" w:rsidP="00E874BE">
            <w:pPr>
              <w:jc w:val="center"/>
            </w:pPr>
          </w:p>
        </w:tc>
        <w:tc>
          <w:tcPr>
            <w:tcW w:w="1514" w:type="dxa"/>
            <w:vAlign w:val="center"/>
          </w:tcPr>
          <w:p w:rsidR="00E874BE" w:rsidRPr="00AD2DE8" w:rsidRDefault="00E874BE" w:rsidP="00E874BE">
            <w:pPr>
              <w:jc w:val="center"/>
            </w:pPr>
          </w:p>
        </w:tc>
      </w:tr>
      <w:tr w:rsidR="00E874BE" w:rsidRPr="00DE5DA7" w:rsidTr="00E874BE">
        <w:trPr>
          <w:cantSplit/>
          <w:trHeight w:val="496"/>
        </w:trPr>
        <w:tc>
          <w:tcPr>
            <w:tcW w:w="8222" w:type="dxa"/>
            <w:gridSpan w:val="4"/>
            <w:vAlign w:val="center"/>
          </w:tcPr>
          <w:p w:rsidR="00E874BE" w:rsidRPr="00DE5DA7" w:rsidRDefault="00E874BE" w:rsidP="00E874BE">
            <w:pPr>
              <w:rPr>
                <w:b/>
              </w:rPr>
            </w:pPr>
            <w:r w:rsidRPr="00DE5DA7">
              <w:rPr>
                <w:b/>
              </w:rPr>
              <w:t>Total Price</w:t>
            </w:r>
          </w:p>
        </w:tc>
        <w:tc>
          <w:tcPr>
            <w:tcW w:w="1514" w:type="dxa"/>
          </w:tcPr>
          <w:p w:rsidR="00E874BE" w:rsidRPr="00DE5DA7" w:rsidRDefault="00E874BE" w:rsidP="00E874BE">
            <w:pPr>
              <w:rPr>
                <w:b/>
              </w:rPr>
            </w:pPr>
          </w:p>
        </w:tc>
      </w:tr>
    </w:tbl>
    <w:p w:rsidR="00DE4C6D" w:rsidRDefault="00DE4C6D" w:rsidP="00DE4C6D">
      <w:pPr>
        <w:pStyle w:val="Headingblue"/>
        <w:rPr>
          <w:sz w:val="20"/>
          <w:szCs w:val="20"/>
        </w:rPr>
      </w:pPr>
    </w:p>
    <w:p w:rsidR="00FE1A2B" w:rsidRPr="00BE4D12" w:rsidRDefault="00FE1A2B" w:rsidP="00FE1A2B">
      <w:pPr>
        <w:rPr>
          <w:b/>
        </w:rPr>
      </w:pPr>
      <w:r w:rsidRPr="006169FE">
        <w:rPr>
          <w:b/>
        </w:rPr>
        <w:t>NOTES:</w:t>
      </w:r>
    </w:p>
    <w:p w:rsidR="00FE1A2B" w:rsidRPr="00FE1A2B" w:rsidRDefault="00FE1A2B" w:rsidP="00B42A23">
      <w:pPr>
        <w:pStyle w:val="ListParagraph"/>
        <w:numPr>
          <w:ilvl w:val="0"/>
          <w:numId w:val="25"/>
        </w:numPr>
        <w:autoSpaceDE w:val="0"/>
        <w:autoSpaceDN w:val="0"/>
        <w:adjustRightInd w:val="0"/>
        <w:rPr>
          <w:sz w:val="20"/>
          <w:szCs w:val="20"/>
        </w:rPr>
      </w:pPr>
      <w:r w:rsidRPr="00FE1A2B">
        <w:rPr>
          <w:rFonts w:ascii="Arial" w:eastAsia="Times New Roman" w:hAnsi="Arial"/>
          <w:sz w:val="20"/>
          <w:szCs w:val="20"/>
        </w:rPr>
        <w:t>Transportation, offload, assembly and installation of the equipment on the beneficiaries’ premises must be included in the price.</w:t>
      </w:r>
    </w:p>
    <w:p w:rsidR="00FE1A2B" w:rsidRPr="00FE1A2B" w:rsidRDefault="00FE1A2B" w:rsidP="00B42A23">
      <w:pPr>
        <w:pStyle w:val="ListParagraph"/>
        <w:numPr>
          <w:ilvl w:val="0"/>
          <w:numId w:val="25"/>
        </w:numPr>
        <w:autoSpaceDE w:val="0"/>
        <w:autoSpaceDN w:val="0"/>
        <w:adjustRightInd w:val="0"/>
        <w:rPr>
          <w:sz w:val="20"/>
          <w:szCs w:val="20"/>
        </w:rPr>
      </w:pPr>
      <w:r w:rsidRPr="00FE1A2B">
        <w:rPr>
          <w:rFonts w:ascii="Arial" w:eastAsia="Times New Roman" w:hAnsi="Arial"/>
          <w:sz w:val="20"/>
          <w:szCs w:val="20"/>
        </w:rPr>
        <w:t>The offered prices are net of any direct taxes, customs duties and indirect taxes and VAT.</w:t>
      </w:r>
    </w:p>
    <w:p w:rsidR="00FE1A2B" w:rsidRPr="00AD2DE8" w:rsidRDefault="00FE1A2B"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color w:val="000000"/>
          <w:highlight w:val="cyan"/>
        </w:rPr>
        <w:t>____</w:t>
      </w:r>
      <w:r w:rsidRPr="00563018">
        <w:rPr>
          <w:color w:val="000000"/>
        </w:rPr>
        <w:t xml:space="preserve">% of total firm price for each calendar day less than thirty (30) days </w:t>
      </w:r>
    </w:p>
    <w:p w:rsidR="00BB2A2B" w:rsidRDefault="00BB2A2B" w:rsidP="00563018">
      <w:pPr>
        <w:autoSpaceDE w:val="0"/>
        <w:autoSpaceDN w:val="0"/>
        <w:adjustRightInd w:val="0"/>
        <w:rPr>
          <w:color w:val="000000"/>
        </w:rPr>
      </w:pPr>
    </w:p>
    <w:p w:rsidR="00BB2A2B" w:rsidRDefault="00BB2A2B" w:rsidP="00563018">
      <w:pPr>
        <w:autoSpaceDE w:val="0"/>
        <w:autoSpaceDN w:val="0"/>
        <w:adjustRightInd w:val="0"/>
        <w:rPr>
          <w:color w:val="000000"/>
        </w:rPr>
      </w:pP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BB2A2B" w:rsidRPr="00731E3E" w:rsidRDefault="00BB2A2B" w:rsidP="00BB2A2B">
      <w:pPr>
        <w:tabs>
          <w:tab w:val="center" w:pos="4320"/>
          <w:tab w:val="right" w:pos="8640"/>
        </w:tabs>
        <w:rPr>
          <w:b/>
          <w:color w:val="528CC9"/>
        </w:rPr>
      </w:pPr>
    </w:p>
    <w:p w:rsidR="00BB2A2B" w:rsidRPr="00731E3E" w:rsidRDefault="00BB2A2B" w:rsidP="00B42A23">
      <w:pPr>
        <w:numPr>
          <w:ilvl w:val="0"/>
          <w:numId w:val="13"/>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rsidR="00BB2A2B" w:rsidRPr="00731E3E" w:rsidRDefault="00BB2A2B" w:rsidP="00BB2A2B">
      <w:pPr>
        <w:tabs>
          <w:tab w:val="center" w:pos="4320"/>
          <w:tab w:val="right" w:pos="8640"/>
        </w:tabs>
        <w:ind w:left="720"/>
      </w:pPr>
    </w:p>
    <w:p w:rsidR="00BB2A2B" w:rsidRPr="00731E3E" w:rsidRDefault="00BB2A2B" w:rsidP="00B42A23">
      <w:pPr>
        <w:numPr>
          <w:ilvl w:val="0"/>
          <w:numId w:val="13"/>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42A23">
      <w:pPr>
        <w:numPr>
          <w:ilvl w:val="0"/>
          <w:numId w:val="13"/>
        </w:numPr>
        <w:tabs>
          <w:tab w:val="center" w:pos="4320"/>
          <w:tab w:val="right" w:pos="8640"/>
        </w:tabs>
      </w:pPr>
      <w:r w:rsidRPr="00731E3E">
        <w:t>_________________________________________________</w:t>
      </w:r>
    </w:p>
    <w:p w:rsidR="00BB2A2B" w:rsidRDefault="00BB2A2B" w:rsidP="00BB2A2B">
      <w:pPr>
        <w:pStyle w:val="MarginText"/>
        <w:spacing w:before="120" w:after="0" w:line="240" w:lineRule="auto"/>
        <w:rPr>
          <w:rFonts w:ascii="Arial" w:eastAsia="Calibri" w:hAnsi="Arial" w:cs="Arial"/>
          <w:color w:val="000000"/>
          <w:sz w:val="20"/>
          <w:lang w:val="en-AU"/>
        </w:rPr>
      </w:pPr>
    </w:p>
    <w:p w:rsidR="00563018" w:rsidRDefault="00563018">
      <w:pPr>
        <w:rPr>
          <w:highlight w:val="lightGray"/>
        </w:rPr>
      </w:pPr>
    </w:p>
    <w:p w:rsidR="003873F9" w:rsidRDefault="003873F9" w:rsidP="003873F9">
      <w:pPr>
        <w:pStyle w:val="MarginText"/>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3873F9" w:rsidRDefault="003873F9" w:rsidP="003873F9">
      <w:pPr>
        <w:pStyle w:val="MarginText"/>
        <w:spacing w:before="120" w:after="0" w:line="240" w:lineRule="auto"/>
        <w:rPr>
          <w:rFonts w:ascii="Arial" w:eastAsia="Calibri" w:hAnsi="Arial" w:cs="Arial"/>
          <w:b/>
          <w:color w:val="000000"/>
          <w:sz w:val="20"/>
        </w:rPr>
      </w:pPr>
    </w:p>
    <w:p w:rsidR="003873F9" w:rsidRPr="001F7DB1" w:rsidRDefault="003873F9" w:rsidP="003873F9">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3873F9" w:rsidRPr="001F7DB1" w:rsidRDefault="003873F9" w:rsidP="003873F9">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3873F9" w:rsidRPr="00E64111" w:rsidRDefault="003873F9" w:rsidP="003873F9">
      <w:pPr>
        <w:tabs>
          <w:tab w:val="center" w:pos="4320"/>
          <w:tab w:val="right" w:pos="8640"/>
        </w:tabs>
        <w:rPr>
          <w:b/>
          <w:color w:val="528CC9"/>
        </w:rPr>
      </w:pPr>
    </w:p>
    <w:p w:rsidR="003873F9" w:rsidRPr="001C26E9" w:rsidRDefault="003873F9" w:rsidP="00B42A23">
      <w:pPr>
        <w:numPr>
          <w:ilvl w:val="0"/>
          <w:numId w:val="23"/>
        </w:numPr>
        <w:tabs>
          <w:tab w:val="center" w:pos="4320"/>
          <w:tab w:val="right" w:pos="8640"/>
        </w:tabs>
        <w:rPr>
          <w:sz w:val="16"/>
          <w:szCs w:val="16"/>
        </w:rPr>
      </w:pPr>
      <w:r w:rsidRPr="00E5240F">
        <w:t>_____</w:t>
      </w:r>
      <w:r w:rsidRPr="001C26E9">
        <w:rPr>
          <w:sz w:val="16"/>
          <w:szCs w:val="16"/>
        </w:rPr>
        <w:t>____________________________________________</w:t>
      </w:r>
    </w:p>
    <w:p w:rsidR="003873F9" w:rsidRPr="001C26E9" w:rsidRDefault="003873F9" w:rsidP="003873F9">
      <w:pPr>
        <w:tabs>
          <w:tab w:val="center" w:pos="4320"/>
          <w:tab w:val="right" w:pos="8640"/>
        </w:tabs>
        <w:ind w:left="720"/>
        <w:rPr>
          <w:sz w:val="16"/>
          <w:szCs w:val="16"/>
        </w:rPr>
      </w:pPr>
    </w:p>
    <w:p w:rsidR="003873F9" w:rsidRPr="001C26E9" w:rsidRDefault="003873F9" w:rsidP="00B42A23">
      <w:pPr>
        <w:numPr>
          <w:ilvl w:val="0"/>
          <w:numId w:val="23"/>
        </w:numPr>
        <w:tabs>
          <w:tab w:val="center" w:pos="4320"/>
          <w:tab w:val="right" w:pos="8640"/>
        </w:tabs>
        <w:rPr>
          <w:sz w:val="16"/>
          <w:szCs w:val="16"/>
        </w:rPr>
      </w:pPr>
      <w:r w:rsidRPr="001C26E9">
        <w:rPr>
          <w:sz w:val="16"/>
          <w:szCs w:val="16"/>
        </w:rPr>
        <w:t>_________________________________________________</w:t>
      </w:r>
    </w:p>
    <w:p w:rsidR="003873F9" w:rsidRPr="001C26E9" w:rsidRDefault="003873F9" w:rsidP="003873F9">
      <w:pPr>
        <w:tabs>
          <w:tab w:val="center" w:pos="4320"/>
          <w:tab w:val="right" w:pos="8640"/>
        </w:tabs>
        <w:ind w:left="720"/>
        <w:rPr>
          <w:sz w:val="16"/>
          <w:szCs w:val="16"/>
        </w:rPr>
      </w:pPr>
    </w:p>
    <w:p w:rsidR="003873F9" w:rsidRDefault="003873F9" w:rsidP="00B42A23">
      <w:pPr>
        <w:numPr>
          <w:ilvl w:val="0"/>
          <w:numId w:val="23"/>
        </w:numPr>
        <w:tabs>
          <w:tab w:val="center" w:pos="4320"/>
          <w:tab w:val="right" w:pos="8640"/>
        </w:tabs>
        <w:rPr>
          <w:sz w:val="16"/>
          <w:szCs w:val="16"/>
        </w:rPr>
      </w:pPr>
      <w:r w:rsidRPr="001C26E9">
        <w:rPr>
          <w:sz w:val="16"/>
          <w:szCs w:val="16"/>
        </w:rPr>
        <w:t>_________________________________________________</w:t>
      </w:r>
    </w:p>
    <w:p w:rsidR="003873F9" w:rsidRDefault="003873F9" w:rsidP="003873F9">
      <w:pPr>
        <w:pStyle w:val="ListParagraph"/>
        <w:rPr>
          <w:sz w:val="16"/>
          <w:szCs w:val="16"/>
        </w:rPr>
      </w:pPr>
    </w:p>
    <w:p w:rsidR="003873F9" w:rsidRPr="001C26E9" w:rsidRDefault="003873F9" w:rsidP="003873F9">
      <w:pPr>
        <w:tabs>
          <w:tab w:val="center" w:pos="4320"/>
          <w:tab w:val="right" w:pos="8640"/>
        </w:tabs>
        <w:rPr>
          <w:sz w:val="16"/>
          <w:szCs w:val="16"/>
        </w:rPr>
      </w:pPr>
    </w:p>
    <w:p w:rsidR="003873F9" w:rsidRPr="001F7DB1" w:rsidRDefault="003873F9" w:rsidP="003873F9">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3873F9" w:rsidRPr="00A84049" w:rsidRDefault="003873F9" w:rsidP="003873F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lastRenderedPageBreak/>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3873F9" w:rsidRDefault="003873F9" w:rsidP="003873F9">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3873F9" w:rsidRDefault="003873F9" w:rsidP="003873F9">
      <w:pPr>
        <w:rPr>
          <w:highlight w:val="lightGray"/>
        </w:rPr>
      </w:pPr>
      <w:r>
        <w:rPr>
          <w:rFonts w:eastAsia="Calibri"/>
          <w:color w:val="000000"/>
        </w:rPr>
        <w:t>_________________</w:t>
      </w:r>
      <w:r w:rsidRPr="00E5240F">
        <w:rPr>
          <w:rFonts w:eastAsia="Calibri"/>
          <w:color w:val="000000"/>
        </w:rPr>
        <w:t>___________________________________</w:t>
      </w:r>
      <w:r>
        <w:rPr>
          <w:rFonts w:eastAsia="Calibri"/>
          <w:color w:val="000000"/>
        </w:rPr>
        <w:t>.</w:t>
      </w:r>
    </w:p>
    <w:p w:rsidR="003873F9" w:rsidRDefault="003873F9">
      <w:pPr>
        <w:rPr>
          <w:highlight w:val="lightGray"/>
        </w:rPr>
      </w:pPr>
    </w:p>
    <w:p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836D33" w:rsidRDefault="00836D33">
      <w:pPr>
        <w:rPr>
          <w:highlight w:val="lightGray"/>
        </w:rPr>
      </w:pPr>
      <w:r>
        <w:rPr>
          <w:highlight w:val="lightGray"/>
        </w:rPr>
        <w:br w:type="page"/>
      </w:r>
    </w:p>
    <w:p w:rsidR="00234F9C" w:rsidRPr="00D76027" w:rsidRDefault="00234F9C" w:rsidP="00D76027">
      <w:pPr>
        <w:pStyle w:val="Heading1"/>
        <w:rPr>
          <w:color w:val="0092D1"/>
          <w:szCs w:val="24"/>
        </w:rPr>
      </w:pPr>
      <w:r w:rsidRPr="00D76027">
        <w:rPr>
          <w:color w:val="0092D1"/>
          <w:szCs w:val="24"/>
        </w:rPr>
        <w:lastRenderedPageBreak/>
        <w:t>Form C: Technical 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4729BB" w:rsidRPr="00117A83" w:rsidRDefault="004729BB" w:rsidP="004729BB">
      <w:pPr>
        <w:autoSpaceDE w:val="0"/>
        <w:autoSpaceDN w:val="0"/>
        <w:adjustRightInd w:val="0"/>
        <w:rPr>
          <w:rFonts w:cs="Times New Roman"/>
          <w:b/>
          <w:bCs/>
          <w:color w:val="000000"/>
        </w:rPr>
      </w:pPr>
      <w:r w:rsidRPr="00117A83">
        <w:rPr>
          <w:rFonts w:cs="Times New Roman"/>
          <w:b/>
          <w:bCs/>
          <w:color w:val="000000"/>
        </w:rPr>
        <w:t>Technical specifications for goods – Comparative Data Table</w:t>
      </w:r>
    </w:p>
    <w:p w:rsidR="004729BB" w:rsidRDefault="004729BB" w:rsidP="004729BB">
      <w:pPr>
        <w:autoSpaceDE w:val="0"/>
        <w:autoSpaceDN w:val="0"/>
        <w:adjustRightInd w:val="0"/>
        <w:rPr>
          <w:rFonts w:cs="Times New Roman"/>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685"/>
        <w:gridCol w:w="1134"/>
        <w:gridCol w:w="1418"/>
        <w:gridCol w:w="2976"/>
      </w:tblGrid>
      <w:tr w:rsidR="004729BB" w:rsidRPr="00E37EE6" w:rsidTr="00F613F3">
        <w:trPr>
          <w:trHeight w:val="499"/>
        </w:trPr>
        <w:tc>
          <w:tcPr>
            <w:tcW w:w="534" w:type="dxa"/>
            <w:shd w:val="clear" w:color="auto" w:fill="D9D9D9" w:themeFill="background1" w:themeFillShade="D9"/>
            <w:vAlign w:val="center"/>
          </w:tcPr>
          <w:p w:rsidR="004729BB" w:rsidRPr="00E37EE6" w:rsidRDefault="004729BB" w:rsidP="00F613F3">
            <w:pPr>
              <w:jc w:val="center"/>
              <w:rPr>
                <w:b/>
                <w:iCs/>
              </w:rPr>
            </w:pPr>
            <w:r>
              <w:rPr>
                <w:b/>
                <w:iCs/>
              </w:rPr>
              <w:t>Item No</w:t>
            </w:r>
          </w:p>
        </w:tc>
        <w:tc>
          <w:tcPr>
            <w:tcW w:w="3685" w:type="dxa"/>
            <w:shd w:val="clear" w:color="auto" w:fill="D9D9D9" w:themeFill="background1" w:themeFillShade="D9"/>
            <w:vAlign w:val="center"/>
          </w:tcPr>
          <w:p w:rsidR="004729BB" w:rsidRPr="00E37EE6" w:rsidRDefault="004729BB" w:rsidP="00F613F3">
            <w:pPr>
              <w:jc w:val="center"/>
              <w:rPr>
                <w:b/>
                <w:iCs/>
              </w:rPr>
            </w:pPr>
            <w:r w:rsidRPr="00E37EE6">
              <w:rPr>
                <w:b/>
                <w:iCs/>
              </w:rPr>
              <w:t>UNOPS minimum technical requirements</w:t>
            </w:r>
          </w:p>
        </w:tc>
        <w:tc>
          <w:tcPr>
            <w:tcW w:w="1134" w:type="dxa"/>
            <w:shd w:val="clear" w:color="auto" w:fill="D9D9D9" w:themeFill="background1" w:themeFillShade="D9"/>
            <w:vAlign w:val="center"/>
          </w:tcPr>
          <w:p w:rsidR="004729BB" w:rsidRPr="00E37EE6" w:rsidRDefault="004729BB" w:rsidP="00F613F3">
            <w:pPr>
              <w:jc w:val="center"/>
              <w:rPr>
                <w:b/>
                <w:iCs/>
              </w:rPr>
            </w:pPr>
            <w:r>
              <w:rPr>
                <w:b/>
                <w:iCs/>
              </w:rPr>
              <w:t>Quantity</w:t>
            </w:r>
          </w:p>
        </w:tc>
        <w:tc>
          <w:tcPr>
            <w:tcW w:w="1418" w:type="dxa"/>
            <w:shd w:val="clear" w:color="auto" w:fill="D9D9D9" w:themeFill="background1" w:themeFillShade="D9"/>
            <w:vAlign w:val="center"/>
          </w:tcPr>
          <w:p w:rsidR="004729BB" w:rsidRDefault="004729BB" w:rsidP="00F613F3">
            <w:pPr>
              <w:jc w:val="center"/>
              <w:rPr>
                <w:b/>
                <w:iCs/>
              </w:rPr>
            </w:pPr>
            <w:r>
              <w:rPr>
                <w:b/>
                <w:iCs/>
              </w:rPr>
              <w:t xml:space="preserve">Is quotation compliant? </w:t>
            </w:r>
          </w:p>
          <w:p w:rsidR="004729BB" w:rsidRPr="00E37EE6" w:rsidRDefault="004729BB" w:rsidP="00F613F3">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4729BB" w:rsidRDefault="004729BB" w:rsidP="00F613F3">
            <w:pPr>
              <w:jc w:val="center"/>
              <w:rPr>
                <w:iCs/>
              </w:rPr>
            </w:pPr>
            <w:r>
              <w:rPr>
                <w:b/>
                <w:iCs/>
              </w:rPr>
              <w:t xml:space="preserve">Details of goods offered. </w:t>
            </w:r>
            <w:r>
              <w:rPr>
                <w:iCs/>
              </w:rPr>
              <w:t>Bidder to complete</w:t>
            </w:r>
          </w:p>
          <w:p w:rsidR="004729BB" w:rsidRDefault="004729BB" w:rsidP="00F613F3">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366F9E" w:rsidRPr="00E37EE6" w:rsidTr="00366F9E">
        <w:trPr>
          <w:trHeight w:val="1042"/>
        </w:trPr>
        <w:tc>
          <w:tcPr>
            <w:tcW w:w="534" w:type="dxa"/>
            <w:vAlign w:val="center"/>
          </w:tcPr>
          <w:p w:rsidR="00366F9E" w:rsidRPr="00E37EE6" w:rsidRDefault="00366F9E" w:rsidP="00F613F3">
            <w:pPr>
              <w:rPr>
                <w:iCs/>
              </w:rPr>
            </w:pPr>
            <w:r>
              <w:rPr>
                <w:iCs/>
              </w:rPr>
              <w:t>1.</w:t>
            </w:r>
          </w:p>
        </w:tc>
        <w:tc>
          <w:tcPr>
            <w:tcW w:w="3685" w:type="dxa"/>
            <w:vAlign w:val="center"/>
          </w:tcPr>
          <w:p w:rsidR="00FE1A2B" w:rsidRPr="00FE1A2B" w:rsidRDefault="00FE1A2B" w:rsidP="00FE1A2B">
            <w:pPr>
              <w:rPr>
                <w:b/>
                <w:iCs/>
              </w:rPr>
            </w:pPr>
            <w:r w:rsidRPr="00FE1A2B">
              <w:rPr>
                <w:b/>
                <w:iCs/>
              </w:rPr>
              <w:t xml:space="preserve">Hydraulic NC shears for cutting metal sheets </w:t>
            </w:r>
          </w:p>
          <w:p w:rsidR="00FE1A2B" w:rsidRPr="00FE1A2B" w:rsidRDefault="00FE1A2B" w:rsidP="00FE1A2B">
            <w:pPr>
              <w:rPr>
                <w:iCs/>
                <w:u w:val="single"/>
              </w:rPr>
            </w:pPr>
          </w:p>
          <w:p w:rsidR="00FE1A2B" w:rsidRPr="00FE1A2B" w:rsidRDefault="00FE1A2B" w:rsidP="00FE1A2B">
            <w:pPr>
              <w:rPr>
                <w:iCs/>
                <w:u w:val="single"/>
              </w:rPr>
            </w:pPr>
            <w:r w:rsidRPr="00FE1A2B">
              <w:rPr>
                <w:iCs/>
                <w:u w:val="single"/>
              </w:rPr>
              <w:t>Technical characteristics:</w:t>
            </w:r>
          </w:p>
          <w:p w:rsidR="00FE1A2B" w:rsidRPr="00FE1A2B" w:rsidRDefault="00FE1A2B" w:rsidP="00FE1A2B">
            <w:pPr>
              <w:rPr>
                <w:iCs/>
                <w:u w:val="single"/>
              </w:rPr>
            </w:pPr>
          </w:p>
          <w:p w:rsidR="00FE1A2B" w:rsidRPr="00FE1A2B" w:rsidRDefault="00FE1A2B" w:rsidP="00FE1A2B">
            <w:pPr>
              <w:rPr>
                <w:iCs/>
              </w:rPr>
            </w:pPr>
            <w:r w:rsidRPr="00FE1A2B">
              <w:rPr>
                <w:iCs/>
              </w:rPr>
              <w:t>Hydraulic NC shears for cutting metal sheets of 6mm thickness and 3000mm length</w:t>
            </w:r>
          </w:p>
          <w:p w:rsidR="00FE1A2B" w:rsidRPr="00FE1A2B" w:rsidRDefault="00FE1A2B" w:rsidP="00FE1A2B">
            <w:pPr>
              <w:rPr>
                <w:iCs/>
              </w:rPr>
            </w:pPr>
            <w:r w:rsidRPr="00FE1A2B">
              <w:rPr>
                <w:iCs/>
              </w:rPr>
              <w:t>Blade gap control</w:t>
            </w:r>
          </w:p>
          <w:p w:rsidR="00FE1A2B" w:rsidRPr="00FE1A2B" w:rsidRDefault="00FE1A2B" w:rsidP="00FE1A2B">
            <w:pPr>
              <w:rPr>
                <w:iCs/>
              </w:rPr>
            </w:pPr>
            <w:r w:rsidRPr="00FE1A2B">
              <w:rPr>
                <w:iCs/>
              </w:rPr>
              <w:t>Cutting length adjustment</w:t>
            </w:r>
          </w:p>
          <w:p w:rsidR="00FE1A2B" w:rsidRPr="00FE1A2B" w:rsidRDefault="00FE1A2B" w:rsidP="00FE1A2B">
            <w:pPr>
              <w:rPr>
                <w:iCs/>
              </w:rPr>
            </w:pPr>
            <w:r w:rsidRPr="00FE1A2B">
              <w:rPr>
                <w:iCs/>
              </w:rPr>
              <w:t>NC control of the back gauge, back gauge length 1000mm</w:t>
            </w:r>
          </w:p>
          <w:p w:rsidR="00FE1A2B" w:rsidRPr="00FE1A2B" w:rsidRDefault="00FE1A2B" w:rsidP="00FE1A2B">
            <w:pPr>
              <w:rPr>
                <w:iCs/>
              </w:rPr>
            </w:pPr>
            <w:r w:rsidRPr="00FE1A2B">
              <w:rPr>
                <w:iCs/>
              </w:rPr>
              <w:t>Top blades with 2 sides, Bottom blades with 4 sides</w:t>
            </w:r>
          </w:p>
          <w:p w:rsidR="00FE1A2B" w:rsidRPr="00FE1A2B" w:rsidRDefault="00FE1A2B" w:rsidP="00FE1A2B">
            <w:pPr>
              <w:rPr>
                <w:iCs/>
              </w:rPr>
            </w:pPr>
            <w:r w:rsidRPr="00FE1A2B">
              <w:rPr>
                <w:iCs/>
              </w:rPr>
              <w:t>Weight – minimum 6t</w:t>
            </w:r>
          </w:p>
          <w:p w:rsidR="00FE1A2B" w:rsidRPr="00FE1A2B" w:rsidRDefault="00FE1A2B" w:rsidP="00FE1A2B">
            <w:pPr>
              <w:rPr>
                <w:b/>
                <w:iCs/>
              </w:rPr>
            </w:pPr>
            <w:r w:rsidRPr="00FE1A2B">
              <w:rPr>
                <w:b/>
                <w:iCs/>
              </w:rPr>
              <w:t>____________________________</w:t>
            </w:r>
            <w:r>
              <w:rPr>
                <w:b/>
                <w:iCs/>
              </w:rPr>
              <w:t>___</w:t>
            </w:r>
          </w:p>
          <w:p w:rsidR="00FE1A2B" w:rsidRPr="00FE1A2B" w:rsidRDefault="00FE1A2B" w:rsidP="00FE1A2B">
            <w:pPr>
              <w:rPr>
                <w:b/>
                <w:iCs/>
              </w:rPr>
            </w:pPr>
          </w:p>
          <w:p w:rsidR="00FE1A2B" w:rsidRPr="00FE1A2B" w:rsidRDefault="00FE1A2B" w:rsidP="00FE1A2B">
            <w:pPr>
              <w:rPr>
                <w:b/>
                <w:iCs/>
              </w:rPr>
            </w:pPr>
            <w:proofErr w:type="spellStart"/>
            <w:r w:rsidRPr="00FE1A2B">
              <w:rPr>
                <w:b/>
                <w:iCs/>
              </w:rPr>
              <w:t>Hidraulične</w:t>
            </w:r>
            <w:proofErr w:type="spellEnd"/>
            <w:r w:rsidRPr="00FE1A2B">
              <w:rPr>
                <w:b/>
                <w:iCs/>
              </w:rPr>
              <w:t xml:space="preserve"> NC </w:t>
            </w:r>
            <w:proofErr w:type="spellStart"/>
            <w:r w:rsidRPr="00FE1A2B">
              <w:rPr>
                <w:b/>
                <w:iCs/>
              </w:rPr>
              <w:t>makaze</w:t>
            </w:r>
            <w:proofErr w:type="spellEnd"/>
            <w:r w:rsidRPr="00FE1A2B">
              <w:rPr>
                <w:b/>
                <w:iCs/>
              </w:rPr>
              <w:t xml:space="preserve"> za sečenje lima</w:t>
            </w:r>
          </w:p>
          <w:p w:rsidR="00FE1A2B" w:rsidRPr="00FE1A2B" w:rsidRDefault="00FE1A2B" w:rsidP="00FE1A2B">
            <w:pPr>
              <w:rPr>
                <w:b/>
                <w:iCs/>
              </w:rPr>
            </w:pPr>
          </w:p>
          <w:p w:rsidR="00FE1A2B" w:rsidRPr="00FE1A2B" w:rsidRDefault="00FE1A2B" w:rsidP="00FE1A2B">
            <w:pPr>
              <w:rPr>
                <w:iCs/>
                <w:u w:val="single"/>
              </w:rPr>
            </w:pPr>
            <w:r w:rsidRPr="00FE1A2B">
              <w:rPr>
                <w:iCs/>
                <w:u w:val="single"/>
              </w:rPr>
              <w:t>Tehničke karakteristike:</w:t>
            </w:r>
          </w:p>
          <w:p w:rsidR="00FE1A2B" w:rsidRPr="00FE1A2B" w:rsidRDefault="00FE1A2B" w:rsidP="00FE1A2B">
            <w:pPr>
              <w:rPr>
                <w:iCs/>
                <w:u w:val="single"/>
              </w:rPr>
            </w:pPr>
          </w:p>
          <w:p w:rsidR="00FE1A2B" w:rsidRPr="00FE1A2B" w:rsidRDefault="00FE1A2B" w:rsidP="00FE1A2B">
            <w:pPr>
              <w:rPr>
                <w:iCs/>
              </w:rPr>
            </w:pPr>
            <w:r w:rsidRPr="00FE1A2B">
              <w:rPr>
                <w:iCs/>
              </w:rPr>
              <w:t>Hidraulične NC makaze za sečenje table lima debljine 6mm i dužine 3000mm</w:t>
            </w:r>
          </w:p>
          <w:p w:rsidR="00FE1A2B" w:rsidRPr="00FE1A2B" w:rsidRDefault="00FE1A2B" w:rsidP="00FE1A2B">
            <w:pPr>
              <w:rPr>
                <w:iCs/>
              </w:rPr>
            </w:pPr>
            <w:r w:rsidRPr="00FE1A2B">
              <w:rPr>
                <w:iCs/>
              </w:rPr>
              <w:t>Podešavanje zazora</w:t>
            </w:r>
          </w:p>
          <w:p w:rsidR="00FE1A2B" w:rsidRPr="00FE1A2B" w:rsidRDefault="00FE1A2B" w:rsidP="00FE1A2B">
            <w:pPr>
              <w:rPr>
                <w:iCs/>
              </w:rPr>
            </w:pPr>
            <w:r w:rsidRPr="00FE1A2B">
              <w:rPr>
                <w:iCs/>
              </w:rPr>
              <w:t xml:space="preserve">Podešavanje širine reza </w:t>
            </w:r>
          </w:p>
          <w:p w:rsidR="00FE1A2B" w:rsidRPr="00FE1A2B" w:rsidRDefault="00FE1A2B" w:rsidP="00FE1A2B">
            <w:pPr>
              <w:rPr>
                <w:iCs/>
              </w:rPr>
            </w:pPr>
            <w:r w:rsidRPr="00FE1A2B">
              <w:rPr>
                <w:iCs/>
              </w:rPr>
              <w:t>NC upravljan, motorizovan zadnji graničnik, dužine 1000mm</w:t>
            </w:r>
          </w:p>
          <w:p w:rsidR="00FE1A2B" w:rsidRPr="00FE1A2B" w:rsidRDefault="00FE1A2B" w:rsidP="00FE1A2B">
            <w:pPr>
              <w:rPr>
                <w:iCs/>
              </w:rPr>
            </w:pPr>
            <w:r w:rsidRPr="00FE1A2B">
              <w:rPr>
                <w:iCs/>
              </w:rPr>
              <w:t>Gornji nož 2 rezne ivice, donji nož 4 rezne ivice</w:t>
            </w:r>
          </w:p>
          <w:p w:rsidR="00366F9E" w:rsidRPr="00E37EE6" w:rsidRDefault="00FE1A2B" w:rsidP="00FE1A2B">
            <w:pPr>
              <w:rPr>
                <w:iCs/>
              </w:rPr>
            </w:pPr>
            <w:r w:rsidRPr="00FE1A2B">
              <w:rPr>
                <w:iCs/>
              </w:rPr>
              <w:t>Težina - minimalno 6 tona</w:t>
            </w:r>
          </w:p>
        </w:tc>
        <w:tc>
          <w:tcPr>
            <w:tcW w:w="1134" w:type="dxa"/>
            <w:vAlign w:val="center"/>
          </w:tcPr>
          <w:p w:rsidR="00366F9E" w:rsidRPr="00E37EE6" w:rsidRDefault="00366F9E" w:rsidP="00FE1A2B">
            <w:pPr>
              <w:jc w:val="center"/>
              <w:rPr>
                <w:iCs/>
              </w:rPr>
            </w:pPr>
            <w:r>
              <w:rPr>
                <w:iCs/>
              </w:rPr>
              <w:t>1</w:t>
            </w:r>
          </w:p>
        </w:tc>
        <w:tc>
          <w:tcPr>
            <w:tcW w:w="1418" w:type="dxa"/>
          </w:tcPr>
          <w:p w:rsidR="00366F9E" w:rsidRDefault="00A01C64" w:rsidP="00F613F3">
            <w:sdt>
              <w:sdtPr>
                <w:rPr>
                  <w:snapToGrid w:val="0"/>
                  <w:color w:val="000000" w:themeColor="text1"/>
                  <w:highlight w:val="cyan"/>
                </w:rPr>
                <w:id w:val="12315156"/>
              </w:sdtPr>
              <w:sdtContent>
                <w:r w:rsidR="00366F9E" w:rsidRPr="00CC48ED">
                  <w:rPr>
                    <w:rFonts w:ascii="MS Gothic" w:eastAsia="MS Gothic" w:hAnsi="MS Gothic" w:hint="eastAsia"/>
                    <w:snapToGrid w:val="0"/>
                    <w:color w:val="000000" w:themeColor="text1"/>
                    <w:highlight w:val="cyan"/>
                  </w:rPr>
                  <w:t>☐</w:t>
                </w:r>
              </w:sdtContent>
            </w:sdt>
            <w:r w:rsidR="00366F9E" w:rsidRPr="00CC48ED">
              <w:rPr>
                <w:snapToGrid w:val="0"/>
                <w:color w:val="000000" w:themeColor="text1"/>
                <w:highlight w:val="cyan"/>
              </w:rPr>
              <w:t xml:space="preserve"> Yes   </w:t>
            </w:r>
            <w:sdt>
              <w:sdtPr>
                <w:rPr>
                  <w:snapToGrid w:val="0"/>
                  <w:color w:val="000000" w:themeColor="text1"/>
                  <w:highlight w:val="cyan"/>
                </w:rPr>
                <w:id w:val="12315157"/>
              </w:sdtPr>
              <w:sdtContent>
                <w:r w:rsidR="00366F9E" w:rsidRPr="00CC48ED">
                  <w:rPr>
                    <w:rFonts w:ascii="MS Gothic" w:eastAsia="MS Gothic" w:hAnsi="MS Gothic" w:cs="MS Gothic" w:hint="eastAsia"/>
                    <w:snapToGrid w:val="0"/>
                    <w:color w:val="000000" w:themeColor="text1"/>
                    <w:highlight w:val="cyan"/>
                  </w:rPr>
                  <w:t>☐</w:t>
                </w:r>
              </w:sdtContent>
            </w:sdt>
            <w:r w:rsidR="00366F9E" w:rsidRPr="00CC48ED">
              <w:rPr>
                <w:snapToGrid w:val="0"/>
                <w:color w:val="000000" w:themeColor="text1"/>
                <w:highlight w:val="cyan"/>
              </w:rPr>
              <w:t xml:space="preserve"> No</w:t>
            </w:r>
          </w:p>
        </w:tc>
        <w:tc>
          <w:tcPr>
            <w:tcW w:w="2976" w:type="dxa"/>
            <w:vAlign w:val="center"/>
          </w:tcPr>
          <w:p w:rsidR="00366F9E" w:rsidRDefault="00366F9E" w:rsidP="00F613F3">
            <w:pPr>
              <w:rPr>
                <w:iCs/>
                <w:highlight w:val="lightGray"/>
              </w:rPr>
            </w:pPr>
          </w:p>
        </w:tc>
      </w:tr>
    </w:tbl>
    <w:p w:rsidR="004729BB" w:rsidRPr="0063437A" w:rsidRDefault="004729BB" w:rsidP="004729BB">
      <w:pPr>
        <w:autoSpaceDE w:val="0"/>
        <w:autoSpaceDN w:val="0"/>
        <w:adjustRightInd w:val="0"/>
        <w:rPr>
          <w:rFonts w:cs="Times New Roman"/>
          <w:bCs/>
          <w:color w:val="000000"/>
        </w:rPr>
      </w:pPr>
    </w:p>
    <w:p w:rsidR="004729BB" w:rsidRDefault="004729BB" w:rsidP="004729BB">
      <w:pPr>
        <w:ind w:right="-318"/>
        <w:jc w:val="both"/>
        <w:rPr>
          <w:rFonts w:cs="Times New Roman"/>
          <w:b/>
          <w:bCs/>
          <w:color w:val="000000"/>
        </w:rPr>
      </w:pPr>
    </w:p>
    <w:p w:rsidR="004729BB" w:rsidRDefault="004729BB" w:rsidP="004729BB">
      <w:pPr>
        <w:ind w:right="-318"/>
        <w:jc w:val="both"/>
        <w:rPr>
          <w:rFonts w:cs="Times New Roman"/>
          <w:b/>
          <w:bCs/>
          <w:color w:val="000000"/>
        </w:rPr>
      </w:pPr>
    </w:p>
    <w:p w:rsidR="004729BB" w:rsidRDefault="004729BB" w:rsidP="004729BB">
      <w:pPr>
        <w:ind w:right="-318"/>
        <w:jc w:val="both"/>
        <w:rPr>
          <w:rFonts w:cs="Times New Roman"/>
          <w:b/>
          <w:bCs/>
          <w:color w:val="000000"/>
        </w:rPr>
      </w:pPr>
    </w:p>
    <w:p w:rsidR="004729BB" w:rsidRPr="00117A83" w:rsidRDefault="004729BB" w:rsidP="004729BB">
      <w:pPr>
        <w:ind w:right="-318"/>
        <w:jc w:val="both"/>
        <w:rPr>
          <w:b/>
          <w:bCs/>
        </w:rPr>
      </w:pPr>
      <w:r w:rsidRPr="00117A83">
        <w:rPr>
          <w:b/>
          <w:bCs/>
        </w:rPr>
        <w:t xml:space="preserve">Delivery requirements </w:t>
      </w:r>
      <w:r w:rsidRPr="00117A83">
        <w:rPr>
          <w:rFonts w:cs="Times New Roman"/>
          <w:b/>
          <w:bCs/>
          <w:color w:val="000000"/>
        </w:rPr>
        <w:t>–– Comparative Data Table</w:t>
      </w:r>
    </w:p>
    <w:p w:rsidR="004729BB" w:rsidRDefault="004729BB" w:rsidP="004729BB">
      <w:pPr>
        <w:rPr>
          <w:iCs/>
        </w:rPr>
      </w:pPr>
    </w:p>
    <w:p w:rsidR="004729BB" w:rsidRDefault="004729BB" w:rsidP="004729BB">
      <w:pPr>
        <w:rPr>
          <w:iCs/>
        </w:rPr>
      </w:pPr>
    </w:p>
    <w:tbl>
      <w:tblPr>
        <w:tblStyle w:val="TableGrid"/>
        <w:tblW w:w="0" w:type="auto"/>
        <w:tblInd w:w="-34" w:type="dxa"/>
        <w:tblLook w:val="04A0"/>
      </w:tblPr>
      <w:tblGrid>
        <w:gridCol w:w="1702"/>
        <w:gridCol w:w="3118"/>
        <w:gridCol w:w="2126"/>
        <w:gridCol w:w="2835"/>
      </w:tblGrid>
      <w:tr w:rsidR="00B42A23" w:rsidRPr="004154DF" w:rsidTr="00427177">
        <w:trPr>
          <w:trHeight w:val="306"/>
        </w:trPr>
        <w:tc>
          <w:tcPr>
            <w:tcW w:w="4820" w:type="dxa"/>
            <w:gridSpan w:val="2"/>
            <w:shd w:val="clear" w:color="auto" w:fill="D9D9D9" w:themeFill="background1" w:themeFillShade="D9"/>
            <w:vAlign w:val="center"/>
          </w:tcPr>
          <w:p w:rsidR="00B42A23" w:rsidRPr="004154DF" w:rsidRDefault="00B42A23" w:rsidP="00427177">
            <w:pPr>
              <w:jc w:val="center"/>
              <w:rPr>
                <w:rFonts w:ascii="Arial" w:hAnsi="Arial"/>
                <w:b/>
                <w:iCs/>
              </w:rPr>
            </w:pPr>
            <w:r w:rsidRPr="004154DF">
              <w:rPr>
                <w:rFonts w:ascii="Arial" w:hAnsi="Arial"/>
                <w:b/>
                <w:iCs/>
              </w:rPr>
              <w:lastRenderedPageBreak/>
              <w:t>UNOPS Requirements</w:t>
            </w:r>
          </w:p>
        </w:tc>
        <w:tc>
          <w:tcPr>
            <w:tcW w:w="2126" w:type="dxa"/>
            <w:shd w:val="clear" w:color="auto" w:fill="D9D9D9" w:themeFill="background1" w:themeFillShade="D9"/>
            <w:vAlign w:val="center"/>
          </w:tcPr>
          <w:p w:rsidR="00B42A23" w:rsidRPr="004154DF" w:rsidRDefault="00B42A23" w:rsidP="00427177">
            <w:pPr>
              <w:jc w:val="center"/>
              <w:rPr>
                <w:rFonts w:ascii="Arial" w:hAnsi="Arial"/>
                <w:b/>
                <w:iCs/>
              </w:rPr>
            </w:pPr>
            <w:r w:rsidRPr="004154DF">
              <w:rPr>
                <w:rFonts w:ascii="Arial" w:hAnsi="Arial"/>
                <w:b/>
                <w:iCs/>
              </w:rPr>
              <w:t xml:space="preserve">Is quotation compliant? </w:t>
            </w:r>
            <w:r w:rsidRPr="004154DF">
              <w:rPr>
                <w:rFonts w:ascii="Arial" w:hAnsi="Arial"/>
                <w:iCs/>
              </w:rPr>
              <w:t>Bidder to complete</w:t>
            </w:r>
          </w:p>
        </w:tc>
        <w:tc>
          <w:tcPr>
            <w:tcW w:w="2835" w:type="dxa"/>
            <w:shd w:val="clear" w:color="auto" w:fill="D9D9D9" w:themeFill="background1" w:themeFillShade="D9"/>
            <w:vAlign w:val="center"/>
          </w:tcPr>
          <w:p w:rsidR="00B42A23" w:rsidRPr="004154DF" w:rsidRDefault="00B42A23" w:rsidP="00427177">
            <w:pPr>
              <w:jc w:val="center"/>
              <w:rPr>
                <w:rFonts w:ascii="Arial" w:hAnsi="Arial"/>
                <w:b/>
                <w:iCs/>
              </w:rPr>
            </w:pPr>
            <w:r w:rsidRPr="004154DF">
              <w:rPr>
                <w:rFonts w:ascii="Arial" w:hAnsi="Arial"/>
                <w:b/>
                <w:iCs/>
              </w:rPr>
              <w:t xml:space="preserve">Details </w:t>
            </w:r>
          </w:p>
          <w:p w:rsidR="00B42A23" w:rsidRPr="004154DF" w:rsidRDefault="00B42A23" w:rsidP="00427177">
            <w:pPr>
              <w:jc w:val="center"/>
              <w:rPr>
                <w:rFonts w:ascii="Arial" w:hAnsi="Arial"/>
                <w:iCs/>
              </w:rPr>
            </w:pPr>
            <w:r w:rsidRPr="004154DF">
              <w:rPr>
                <w:rFonts w:ascii="Arial" w:hAnsi="Arial"/>
                <w:iCs/>
              </w:rPr>
              <w:t>Bidder to complete</w:t>
            </w:r>
          </w:p>
          <w:p w:rsidR="00B42A23" w:rsidRPr="004154DF" w:rsidRDefault="00B42A23" w:rsidP="00427177">
            <w:pPr>
              <w:jc w:val="center"/>
              <w:rPr>
                <w:rFonts w:ascii="Arial" w:hAnsi="Arial"/>
                <w:b/>
                <w:iCs/>
              </w:rPr>
            </w:pPr>
            <w:r w:rsidRPr="004154DF">
              <w:rPr>
                <w:rFonts w:ascii="Arial" w:hAnsi="Arial"/>
                <w:iCs/>
                <w:highlight w:val="cyan"/>
              </w:rPr>
              <w:t>Insert details</w:t>
            </w:r>
          </w:p>
        </w:tc>
      </w:tr>
      <w:tr w:rsidR="00B42A23" w:rsidRPr="004154DF" w:rsidTr="00427177">
        <w:trPr>
          <w:trHeight w:val="306"/>
        </w:trPr>
        <w:tc>
          <w:tcPr>
            <w:tcW w:w="1702" w:type="dxa"/>
            <w:shd w:val="clear" w:color="auto" w:fill="D9D9D9" w:themeFill="background1" w:themeFillShade="D9"/>
            <w:vAlign w:val="center"/>
          </w:tcPr>
          <w:p w:rsidR="00B42A23" w:rsidRPr="004154DF" w:rsidRDefault="00B42A23" w:rsidP="00427177">
            <w:pPr>
              <w:rPr>
                <w:rFonts w:ascii="Arial" w:hAnsi="Arial"/>
                <w:b/>
              </w:rPr>
            </w:pPr>
            <w:r w:rsidRPr="004154DF">
              <w:rPr>
                <w:rFonts w:ascii="Arial" w:hAnsi="Arial"/>
                <w:b/>
              </w:rPr>
              <w:t>Delivery time</w:t>
            </w:r>
          </w:p>
        </w:tc>
        <w:tc>
          <w:tcPr>
            <w:tcW w:w="3118" w:type="dxa"/>
            <w:vAlign w:val="center"/>
          </w:tcPr>
          <w:p w:rsidR="00B42A23" w:rsidRPr="004154DF" w:rsidRDefault="00B42A23" w:rsidP="00427177">
            <w:pPr>
              <w:rPr>
                <w:rFonts w:ascii="Arial" w:hAnsi="Arial"/>
                <w:iCs/>
              </w:rPr>
            </w:pPr>
            <w:r w:rsidRPr="004154DF">
              <w:rPr>
                <w:rFonts w:ascii="Arial" w:hAnsi="Arial"/>
                <w:iCs/>
              </w:rPr>
              <w:t xml:space="preserve">Bidder shall deliver the goods </w:t>
            </w:r>
            <w:r>
              <w:rPr>
                <w:rFonts w:ascii="Arial" w:hAnsi="Arial"/>
                <w:iCs/>
              </w:rPr>
              <w:t>90</w:t>
            </w:r>
            <w:r w:rsidRPr="004154DF">
              <w:rPr>
                <w:rFonts w:ascii="Arial" w:hAnsi="Arial"/>
                <w:iCs/>
              </w:rPr>
              <w:t xml:space="preserve"> (</w:t>
            </w:r>
            <w:r>
              <w:rPr>
                <w:rFonts w:ascii="Arial" w:hAnsi="Arial"/>
                <w:iCs/>
              </w:rPr>
              <w:t>Ninety</w:t>
            </w:r>
            <w:r w:rsidRPr="004154DF">
              <w:rPr>
                <w:rFonts w:ascii="Arial" w:hAnsi="Arial"/>
                <w:iCs/>
              </w:rPr>
              <w:t>) calendar days after the Contract signature.</w:t>
            </w:r>
          </w:p>
          <w:p w:rsidR="00B42A23" w:rsidRPr="004154DF" w:rsidRDefault="00B42A23" w:rsidP="00427177">
            <w:pPr>
              <w:rPr>
                <w:rFonts w:ascii="Arial" w:hAnsi="Arial"/>
                <w:iCs/>
              </w:rPr>
            </w:pPr>
          </w:p>
        </w:tc>
        <w:tc>
          <w:tcPr>
            <w:tcW w:w="2126" w:type="dxa"/>
            <w:vAlign w:val="center"/>
          </w:tcPr>
          <w:p w:rsidR="00B42A23" w:rsidRPr="004154DF" w:rsidRDefault="00A01C64" w:rsidP="00427177">
            <w:pPr>
              <w:rPr>
                <w:rFonts w:ascii="Arial" w:hAnsi="Arial"/>
                <w:iCs/>
              </w:rPr>
            </w:pPr>
            <w:sdt>
              <w:sdtPr>
                <w:rPr>
                  <w:snapToGrid w:val="0"/>
                  <w:color w:val="000000" w:themeColor="text1"/>
                  <w:highlight w:val="cyan"/>
                </w:rPr>
                <w:id w:val="14059871"/>
              </w:sdtPr>
              <w:sdtContent>
                <w:r w:rsidR="00B42A23" w:rsidRPr="004154DF">
                  <w:rPr>
                    <w:rFonts w:ascii="Arial" w:eastAsia="MS Gothic" w:hAnsi="Segoe UI Symbol"/>
                    <w:snapToGrid w:val="0"/>
                    <w:color w:val="000000" w:themeColor="text1"/>
                    <w:highlight w:val="cyan"/>
                  </w:rPr>
                  <w:t>☐</w:t>
                </w:r>
              </w:sdtContent>
            </w:sdt>
            <w:r w:rsidR="00B42A23" w:rsidRPr="004154DF">
              <w:rPr>
                <w:rFonts w:ascii="Arial" w:hAnsi="Arial"/>
                <w:snapToGrid w:val="0"/>
                <w:color w:val="000000" w:themeColor="text1"/>
                <w:highlight w:val="cyan"/>
              </w:rPr>
              <w:t xml:space="preserve"> Yes   </w:t>
            </w:r>
            <w:sdt>
              <w:sdtPr>
                <w:rPr>
                  <w:snapToGrid w:val="0"/>
                  <w:color w:val="000000" w:themeColor="text1"/>
                  <w:highlight w:val="cyan"/>
                </w:rPr>
                <w:id w:val="14059872"/>
              </w:sdtPr>
              <w:sdtContent>
                <w:r w:rsidR="00B42A23" w:rsidRPr="004154DF">
                  <w:rPr>
                    <w:rFonts w:ascii="Arial" w:eastAsia="MS Gothic" w:hAnsi="Segoe UI Symbol"/>
                    <w:snapToGrid w:val="0"/>
                    <w:color w:val="000000" w:themeColor="text1"/>
                    <w:highlight w:val="cyan"/>
                  </w:rPr>
                  <w:t>☐</w:t>
                </w:r>
              </w:sdtContent>
            </w:sdt>
            <w:r w:rsidR="00B42A23" w:rsidRPr="004154DF">
              <w:rPr>
                <w:rFonts w:ascii="Arial" w:hAnsi="Arial"/>
                <w:snapToGrid w:val="0"/>
                <w:color w:val="000000" w:themeColor="text1"/>
                <w:highlight w:val="cyan"/>
              </w:rPr>
              <w:t xml:space="preserve"> No</w:t>
            </w:r>
          </w:p>
        </w:tc>
        <w:tc>
          <w:tcPr>
            <w:tcW w:w="2835" w:type="dxa"/>
            <w:vAlign w:val="center"/>
          </w:tcPr>
          <w:p w:rsidR="00B42A23" w:rsidRPr="004154DF" w:rsidRDefault="00B42A23" w:rsidP="00427177">
            <w:pPr>
              <w:rPr>
                <w:rFonts w:ascii="Arial" w:hAnsi="Arial"/>
                <w:iCs/>
              </w:rPr>
            </w:pPr>
          </w:p>
        </w:tc>
      </w:tr>
      <w:tr w:rsidR="00B42A23" w:rsidRPr="004154DF" w:rsidTr="00427177">
        <w:trPr>
          <w:trHeight w:val="306"/>
        </w:trPr>
        <w:tc>
          <w:tcPr>
            <w:tcW w:w="1702" w:type="dxa"/>
            <w:shd w:val="clear" w:color="auto" w:fill="D9D9D9" w:themeFill="background1" w:themeFillShade="D9"/>
            <w:vAlign w:val="center"/>
          </w:tcPr>
          <w:p w:rsidR="00B42A23" w:rsidRPr="004154DF" w:rsidRDefault="00B42A23" w:rsidP="00427177">
            <w:pPr>
              <w:rPr>
                <w:rFonts w:ascii="Arial" w:hAnsi="Arial"/>
                <w:b/>
              </w:rPr>
            </w:pPr>
            <w:r w:rsidRPr="004154DF">
              <w:rPr>
                <w:rFonts w:ascii="Arial" w:hAnsi="Arial"/>
                <w:b/>
              </w:rPr>
              <w:t xml:space="preserve">Delivery place and </w:t>
            </w:r>
            <w:proofErr w:type="spellStart"/>
            <w:r w:rsidRPr="004154DF">
              <w:rPr>
                <w:rFonts w:ascii="Arial" w:hAnsi="Arial"/>
                <w:b/>
              </w:rPr>
              <w:t>Incoterms</w:t>
            </w:r>
            <w:proofErr w:type="spellEnd"/>
            <w:r w:rsidRPr="004154DF">
              <w:rPr>
                <w:rFonts w:ascii="Arial" w:hAnsi="Arial"/>
                <w:b/>
              </w:rPr>
              <w:t xml:space="preserve"> rules</w:t>
            </w:r>
          </w:p>
        </w:tc>
        <w:tc>
          <w:tcPr>
            <w:tcW w:w="3118" w:type="dxa"/>
            <w:vAlign w:val="center"/>
          </w:tcPr>
          <w:p w:rsidR="00B42A23" w:rsidRPr="004154DF" w:rsidRDefault="00B42A23" w:rsidP="00427177">
            <w:pPr>
              <w:rPr>
                <w:rFonts w:ascii="Arial" w:hAnsi="Arial"/>
                <w:lang w:eastAsia="en-US"/>
              </w:rPr>
            </w:pPr>
            <w:r w:rsidRPr="004154DF">
              <w:rPr>
                <w:rFonts w:ascii="Arial" w:hAnsi="Arial"/>
                <w:lang w:eastAsia="en-US"/>
              </w:rPr>
              <w:t>Net of any direct taxes, customs duties, indirect taxes and VAT.</w:t>
            </w:r>
          </w:p>
          <w:p w:rsidR="00B42A23" w:rsidRPr="004154DF" w:rsidRDefault="00B42A23" w:rsidP="00427177">
            <w:pPr>
              <w:rPr>
                <w:rFonts w:ascii="Arial" w:hAnsi="Arial"/>
                <w:lang w:eastAsia="en-US"/>
              </w:rPr>
            </w:pPr>
          </w:p>
          <w:p w:rsidR="00B42A23" w:rsidRPr="004154DF" w:rsidRDefault="00B42A23" w:rsidP="00427177">
            <w:pPr>
              <w:rPr>
                <w:rFonts w:ascii="Arial" w:hAnsi="Arial"/>
                <w:lang w:eastAsia="en-US"/>
              </w:rPr>
            </w:pPr>
            <w:r w:rsidRPr="004154DF">
              <w:rPr>
                <w:rFonts w:ascii="Arial" w:hAnsi="Arial"/>
                <w:lang w:eastAsia="en-US"/>
              </w:rPr>
              <w:t xml:space="preserve">DAP (Delivered at Place, as per </w:t>
            </w:r>
            <w:proofErr w:type="spellStart"/>
            <w:r w:rsidRPr="004154DF">
              <w:rPr>
                <w:rFonts w:ascii="Arial" w:hAnsi="Arial"/>
                <w:lang w:eastAsia="en-US"/>
              </w:rPr>
              <w:t>Incoterms</w:t>
            </w:r>
            <w:proofErr w:type="spellEnd"/>
            <w:r w:rsidRPr="004154DF">
              <w:rPr>
                <w:rFonts w:ascii="Arial" w:hAnsi="Arial"/>
                <w:lang w:eastAsia="en-US"/>
              </w:rPr>
              <w:t xml:space="preserve"> 2010): </w:t>
            </w:r>
          </w:p>
          <w:p w:rsidR="00B42A23" w:rsidRDefault="00B42A23" w:rsidP="00427177">
            <w:pPr>
              <w:rPr>
                <w:rFonts w:ascii="Arial" w:hAnsi="Arial"/>
                <w:lang w:eastAsia="en-US"/>
              </w:rPr>
            </w:pPr>
            <w:r>
              <w:rPr>
                <w:rFonts w:ascii="Arial" w:hAnsi="Arial"/>
                <w:lang w:eastAsia="en-US"/>
              </w:rPr>
              <w:t>Beneficiary</w:t>
            </w:r>
            <w:r w:rsidRPr="004154DF">
              <w:rPr>
                <w:rFonts w:ascii="Arial" w:hAnsi="Arial"/>
                <w:lang w:eastAsia="en-US"/>
              </w:rPr>
              <w:t xml:space="preserve"> in </w:t>
            </w:r>
            <w:proofErr w:type="spellStart"/>
            <w:r>
              <w:rPr>
                <w:rFonts w:ascii="Arial" w:hAnsi="Arial"/>
                <w:lang w:eastAsia="en-US"/>
              </w:rPr>
              <w:t>Aleksinac</w:t>
            </w:r>
            <w:proofErr w:type="spellEnd"/>
            <w:r>
              <w:rPr>
                <w:rFonts w:ascii="Arial" w:hAnsi="Arial"/>
                <w:lang w:eastAsia="en-US"/>
              </w:rPr>
              <w:t>.</w:t>
            </w:r>
          </w:p>
          <w:p w:rsidR="00B42A23" w:rsidRPr="004154DF" w:rsidRDefault="00B42A23" w:rsidP="00427177">
            <w:pPr>
              <w:rPr>
                <w:rFonts w:ascii="Arial" w:hAnsi="Arial"/>
                <w:lang w:eastAsia="en-US"/>
              </w:rPr>
            </w:pPr>
            <w:r w:rsidRPr="004154DF">
              <w:rPr>
                <w:rFonts w:ascii="Arial" w:hAnsi="Arial"/>
                <w:lang w:eastAsia="en-US"/>
              </w:rPr>
              <w:t>Transportation, offload, assembly and installation of the equipment on the beneficiary’s premises are included in the price</w:t>
            </w:r>
          </w:p>
          <w:p w:rsidR="00B42A23" w:rsidRPr="004154DF" w:rsidRDefault="00B42A23" w:rsidP="00427177">
            <w:pPr>
              <w:rPr>
                <w:rFonts w:ascii="Arial" w:hAnsi="Arial"/>
              </w:rPr>
            </w:pPr>
          </w:p>
        </w:tc>
        <w:tc>
          <w:tcPr>
            <w:tcW w:w="2126" w:type="dxa"/>
            <w:vAlign w:val="center"/>
          </w:tcPr>
          <w:p w:rsidR="00B42A23" w:rsidRPr="004154DF" w:rsidRDefault="00A01C64" w:rsidP="00427177">
            <w:pPr>
              <w:tabs>
                <w:tab w:val="center" w:pos="4320"/>
                <w:tab w:val="right" w:pos="8640"/>
              </w:tabs>
              <w:rPr>
                <w:rFonts w:ascii="Arial" w:hAnsi="Arial"/>
                <w:iCs/>
                <w:highlight w:val="yellow"/>
              </w:rPr>
            </w:pPr>
            <w:sdt>
              <w:sdtPr>
                <w:rPr>
                  <w:snapToGrid w:val="0"/>
                  <w:color w:val="000000" w:themeColor="text1"/>
                  <w:highlight w:val="cyan"/>
                </w:rPr>
                <w:id w:val="14059873"/>
              </w:sdtPr>
              <w:sdtContent>
                <w:r w:rsidR="00B42A23" w:rsidRPr="004154DF">
                  <w:rPr>
                    <w:rFonts w:ascii="Arial" w:eastAsia="MS Gothic" w:hAnsi="Segoe UI Symbol"/>
                    <w:snapToGrid w:val="0"/>
                    <w:color w:val="000000" w:themeColor="text1"/>
                    <w:highlight w:val="cyan"/>
                  </w:rPr>
                  <w:t>☐</w:t>
                </w:r>
              </w:sdtContent>
            </w:sdt>
            <w:r w:rsidR="00B42A23" w:rsidRPr="004154DF">
              <w:rPr>
                <w:rFonts w:ascii="Arial" w:hAnsi="Arial"/>
                <w:snapToGrid w:val="0"/>
                <w:color w:val="000000" w:themeColor="text1"/>
                <w:highlight w:val="cyan"/>
              </w:rPr>
              <w:t xml:space="preserve"> Yes   </w:t>
            </w:r>
            <w:sdt>
              <w:sdtPr>
                <w:rPr>
                  <w:snapToGrid w:val="0"/>
                  <w:color w:val="000000" w:themeColor="text1"/>
                  <w:highlight w:val="cyan"/>
                </w:rPr>
                <w:id w:val="14059874"/>
              </w:sdtPr>
              <w:sdtContent>
                <w:r w:rsidR="00B42A23" w:rsidRPr="004154DF">
                  <w:rPr>
                    <w:rFonts w:ascii="Arial" w:eastAsia="MS Gothic" w:hAnsi="Segoe UI Symbol"/>
                    <w:snapToGrid w:val="0"/>
                    <w:color w:val="000000" w:themeColor="text1"/>
                    <w:highlight w:val="cyan"/>
                  </w:rPr>
                  <w:t>☐</w:t>
                </w:r>
              </w:sdtContent>
            </w:sdt>
            <w:r w:rsidR="00B42A23" w:rsidRPr="004154DF">
              <w:rPr>
                <w:rFonts w:ascii="Arial" w:hAnsi="Arial"/>
                <w:snapToGrid w:val="0"/>
                <w:color w:val="000000" w:themeColor="text1"/>
                <w:highlight w:val="cyan"/>
              </w:rPr>
              <w:t xml:space="preserve"> No</w:t>
            </w:r>
          </w:p>
        </w:tc>
        <w:tc>
          <w:tcPr>
            <w:tcW w:w="2835" w:type="dxa"/>
            <w:vAlign w:val="center"/>
          </w:tcPr>
          <w:p w:rsidR="00B42A23" w:rsidRPr="004154DF" w:rsidRDefault="00B42A23" w:rsidP="00427177">
            <w:pPr>
              <w:rPr>
                <w:rFonts w:ascii="Arial" w:hAnsi="Arial"/>
                <w:iCs/>
                <w:highlight w:val="yellow"/>
              </w:rPr>
            </w:pPr>
          </w:p>
        </w:tc>
      </w:tr>
      <w:tr w:rsidR="00B42A23" w:rsidRPr="004154DF" w:rsidTr="00427177">
        <w:trPr>
          <w:trHeight w:val="306"/>
        </w:trPr>
        <w:tc>
          <w:tcPr>
            <w:tcW w:w="1702" w:type="dxa"/>
            <w:shd w:val="clear" w:color="auto" w:fill="D9D9D9" w:themeFill="background1" w:themeFillShade="D9"/>
            <w:vAlign w:val="center"/>
          </w:tcPr>
          <w:p w:rsidR="00B42A23" w:rsidRPr="004154DF" w:rsidRDefault="00B42A23" w:rsidP="00427177">
            <w:pPr>
              <w:rPr>
                <w:rFonts w:ascii="Arial" w:hAnsi="Arial"/>
                <w:b/>
              </w:rPr>
            </w:pPr>
            <w:r w:rsidRPr="004154DF">
              <w:rPr>
                <w:rFonts w:ascii="Arial" w:hAnsi="Arial"/>
                <w:b/>
              </w:rPr>
              <w:t>Consignee details</w:t>
            </w:r>
          </w:p>
        </w:tc>
        <w:tc>
          <w:tcPr>
            <w:tcW w:w="3118" w:type="dxa"/>
            <w:vAlign w:val="center"/>
          </w:tcPr>
          <w:p w:rsidR="00B42A23" w:rsidRPr="004154DF" w:rsidRDefault="00B42A23" w:rsidP="00427177">
            <w:pPr>
              <w:rPr>
                <w:rFonts w:ascii="Arial" w:hAnsi="Arial"/>
                <w:lang w:eastAsia="en-US"/>
              </w:rPr>
            </w:pPr>
            <w:r w:rsidRPr="004154DF">
              <w:rPr>
                <w:rFonts w:ascii="Arial" w:hAnsi="Arial"/>
                <w:lang w:eastAsia="en-US"/>
              </w:rPr>
              <w:t>The exact address the goods shall be delivered and offloaded to, as well as all other relevant details, will be available upon contract signature.</w:t>
            </w:r>
          </w:p>
          <w:p w:rsidR="00B42A23" w:rsidRPr="004154DF" w:rsidRDefault="00B42A23" w:rsidP="00427177">
            <w:pPr>
              <w:rPr>
                <w:rFonts w:ascii="Arial" w:hAnsi="Arial"/>
                <w:lang w:eastAsia="en-US"/>
              </w:rPr>
            </w:pPr>
          </w:p>
        </w:tc>
        <w:tc>
          <w:tcPr>
            <w:tcW w:w="2126" w:type="dxa"/>
            <w:vAlign w:val="center"/>
          </w:tcPr>
          <w:p w:rsidR="00B42A23" w:rsidRPr="004154DF" w:rsidRDefault="00A01C64" w:rsidP="00427177">
            <w:pPr>
              <w:rPr>
                <w:rFonts w:ascii="Arial" w:hAnsi="Arial"/>
                <w:iCs/>
                <w:highlight w:val="yellow"/>
              </w:rPr>
            </w:pPr>
            <w:sdt>
              <w:sdtPr>
                <w:rPr>
                  <w:snapToGrid w:val="0"/>
                  <w:color w:val="000000" w:themeColor="text1"/>
                  <w:highlight w:val="cyan"/>
                </w:rPr>
                <w:id w:val="14059875"/>
              </w:sdtPr>
              <w:sdtContent>
                <w:r w:rsidR="00B42A23" w:rsidRPr="004154DF">
                  <w:rPr>
                    <w:rFonts w:ascii="Arial" w:eastAsia="MS Gothic" w:hAnsi="Segoe UI Symbol"/>
                    <w:snapToGrid w:val="0"/>
                    <w:color w:val="000000" w:themeColor="text1"/>
                    <w:highlight w:val="cyan"/>
                  </w:rPr>
                  <w:t>☐</w:t>
                </w:r>
              </w:sdtContent>
            </w:sdt>
            <w:r w:rsidR="00B42A23" w:rsidRPr="004154DF">
              <w:rPr>
                <w:rFonts w:ascii="Arial" w:hAnsi="Arial"/>
                <w:snapToGrid w:val="0"/>
                <w:color w:val="000000" w:themeColor="text1"/>
                <w:highlight w:val="cyan"/>
              </w:rPr>
              <w:t xml:space="preserve"> Yes   </w:t>
            </w:r>
            <w:sdt>
              <w:sdtPr>
                <w:rPr>
                  <w:snapToGrid w:val="0"/>
                  <w:color w:val="000000" w:themeColor="text1"/>
                  <w:highlight w:val="cyan"/>
                </w:rPr>
                <w:id w:val="14059876"/>
              </w:sdtPr>
              <w:sdtContent>
                <w:r w:rsidR="00B42A23" w:rsidRPr="004154DF">
                  <w:rPr>
                    <w:rFonts w:ascii="Arial" w:eastAsia="MS Gothic" w:hAnsi="Segoe UI Symbol"/>
                    <w:snapToGrid w:val="0"/>
                    <w:color w:val="000000" w:themeColor="text1"/>
                    <w:highlight w:val="cyan"/>
                  </w:rPr>
                  <w:t>☐</w:t>
                </w:r>
              </w:sdtContent>
            </w:sdt>
            <w:r w:rsidR="00B42A23" w:rsidRPr="004154DF">
              <w:rPr>
                <w:rFonts w:ascii="Arial" w:hAnsi="Arial"/>
                <w:snapToGrid w:val="0"/>
                <w:color w:val="000000" w:themeColor="text1"/>
                <w:highlight w:val="cyan"/>
              </w:rPr>
              <w:t xml:space="preserve"> No</w:t>
            </w:r>
          </w:p>
        </w:tc>
        <w:tc>
          <w:tcPr>
            <w:tcW w:w="2835" w:type="dxa"/>
            <w:vAlign w:val="center"/>
          </w:tcPr>
          <w:p w:rsidR="00B42A23" w:rsidRPr="004154DF" w:rsidRDefault="00B42A23" w:rsidP="00427177">
            <w:pPr>
              <w:rPr>
                <w:rFonts w:ascii="Arial" w:hAnsi="Arial"/>
                <w:iCs/>
                <w:highlight w:val="yellow"/>
              </w:rPr>
            </w:pPr>
          </w:p>
        </w:tc>
      </w:tr>
      <w:tr w:rsidR="00B42A23" w:rsidRPr="004154DF" w:rsidTr="00427177">
        <w:trPr>
          <w:trHeight w:val="306"/>
        </w:trPr>
        <w:tc>
          <w:tcPr>
            <w:tcW w:w="1702" w:type="dxa"/>
            <w:shd w:val="clear" w:color="auto" w:fill="D9D9D9" w:themeFill="background1" w:themeFillShade="D9"/>
            <w:vAlign w:val="center"/>
          </w:tcPr>
          <w:p w:rsidR="00B42A23" w:rsidRPr="004154DF" w:rsidRDefault="00B42A23" w:rsidP="00427177">
            <w:pPr>
              <w:rPr>
                <w:rFonts w:ascii="Arial" w:hAnsi="Arial"/>
                <w:b/>
              </w:rPr>
            </w:pPr>
            <w:r w:rsidRPr="004154DF">
              <w:rPr>
                <w:rFonts w:ascii="Arial" w:hAnsi="Arial"/>
                <w:b/>
              </w:rPr>
              <w:t>UNOPS Right to vary requirements</w:t>
            </w:r>
          </w:p>
        </w:tc>
        <w:tc>
          <w:tcPr>
            <w:tcW w:w="3118" w:type="dxa"/>
            <w:vAlign w:val="center"/>
          </w:tcPr>
          <w:p w:rsidR="00B42A23" w:rsidRPr="004154DF" w:rsidRDefault="00B42A23" w:rsidP="00427177">
            <w:pPr>
              <w:rPr>
                <w:rFonts w:ascii="Arial" w:hAnsi="Arial"/>
                <w:lang w:eastAsia="en-US"/>
              </w:rPr>
            </w:pPr>
            <w:r w:rsidRPr="004154DF">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B42A23" w:rsidRPr="004154DF" w:rsidRDefault="00B42A23" w:rsidP="00427177">
            <w:pPr>
              <w:rPr>
                <w:rFonts w:ascii="Arial" w:hAnsi="Arial"/>
                <w:lang w:eastAsia="en-US"/>
              </w:rPr>
            </w:pPr>
          </w:p>
        </w:tc>
        <w:tc>
          <w:tcPr>
            <w:tcW w:w="2126" w:type="dxa"/>
            <w:vAlign w:val="center"/>
          </w:tcPr>
          <w:p w:rsidR="00B42A23" w:rsidRPr="004154DF" w:rsidRDefault="00A01C64" w:rsidP="0042717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14059877"/>
              </w:sdtPr>
              <w:sdtContent>
                <w:r w:rsidR="00B42A23" w:rsidRPr="004154DF">
                  <w:rPr>
                    <w:rFonts w:ascii="Arial" w:eastAsia="MS Gothic" w:hAnsi="Segoe UI Symbol" w:cs="Arial"/>
                    <w:snapToGrid w:val="0"/>
                    <w:color w:val="000000" w:themeColor="text1"/>
                    <w:sz w:val="20"/>
                    <w:highlight w:val="cyan"/>
                  </w:rPr>
                  <w:t>☐</w:t>
                </w:r>
              </w:sdtContent>
            </w:sdt>
            <w:r w:rsidR="00B42A23" w:rsidRPr="004154DF">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14059878"/>
              </w:sdtPr>
              <w:sdtContent>
                <w:r w:rsidR="00B42A23" w:rsidRPr="004154DF">
                  <w:rPr>
                    <w:rFonts w:ascii="Arial" w:eastAsia="MS Gothic" w:hAnsi="Segoe UI Symbol" w:cs="Arial"/>
                    <w:snapToGrid w:val="0"/>
                    <w:color w:val="000000" w:themeColor="text1"/>
                    <w:sz w:val="20"/>
                    <w:highlight w:val="cyan"/>
                  </w:rPr>
                  <w:t>☐</w:t>
                </w:r>
              </w:sdtContent>
            </w:sdt>
            <w:r w:rsidR="00B42A23" w:rsidRPr="004154DF">
              <w:rPr>
                <w:rFonts w:ascii="Arial" w:hAnsi="Arial" w:cs="Arial"/>
                <w:snapToGrid w:val="0"/>
                <w:color w:val="000000" w:themeColor="text1"/>
                <w:sz w:val="20"/>
                <w:highlight w:val="cyan"/>
              </w:rPr>
              <w:t xml:space="preserve"> No</w:t>
            </w:r>
          </w:p>
        </w:tc>
        <w:tc>
          <w:tcPr>
            <w:tcW w:w="2835" w:type="dxa"/>
            <w:vAlign w:val="center"/>
          </w:tcPr>
          <w:p w:rsidR="00B42A23" w:rsidRPr="004154DF" w:rsidRDefault="00B42A23" w:rsidP="00427177">
            <w:pPr>
              <w:pStyle w:val="Sub-ClauseText"/>
              <w:spacing w:before="0" w:after="0"/>
              <w:rPr>
                <w:rFonts w:ascii="Arial" w:hAnsi="Arial" w:cs="Arial"/>
                <w:spacing w:val="0"/>
                <w:sz w:val="20"/>
              </w:rPr>
            </w:pPr>
          </w:p>
        </w:tc>
      </w:tr>
    </w:tbl>
    <w:p w:rsidR="004729BB" w:rsidRDefault="004729BB" w:rsidP="004729BB">
      <w:pPr>
        <w:rPr>
          <w:iCs/>
        </w:rPr>
      </w:pPr>
    </w:p>
    <w:p w:rsidR="004729BB" w:rsidRDefault="004729BB" w:rsidP="004729BB">
      <w:pPr>
        <w:rPr>
          <w:iCs/>
        </w:rPr>
      </w:pPr>
    </w:p>
    <w:p w:rsidR="004729BB" w:rsidRDefault="004729BB" w:rsidP="004729BB">
      <w:pPr>
        <w:rPr>
          <w:iCs/>
        </w:rPr>
      </w:pPr>
    </w:p>
    <w:p w:rsidR="004729BB" w:rsidRPr="00E37EE6" w:rsidRDefault="004729BB" w:rsidP="004729BB">
      <w:pPr>
        <w:rPr>
          <w:iCs/>
        </w:rPr>
      </w:pPr>
      <w:r w:rsidRPr="00DB754F">
        <w:rPr>
          <w:iCs/>
        </w:rPr>
        <w:t xml:space="preserve">The offered goods and related services (if applicable) are in accordance with the required specifications and </w:t>
      </w:r>
      <w:r>
        <w:rPr>
          <w:iCs/>
        </w:rPr>
        <w:t xml:space="preserve">requirements specified in </w:t>
      </w:r>
      <w:r w:rsidRPr="004D5FE0">
        <w:rPr>
          <w:b/>
          <w:iCs/>
        </w:rPr>
        <w:t>Section III: Schedule of Requirements</w:t>
      </w:r>
      <w:r>
        <w:rPr>
          <w:iCs/>
        </w:rPr>
        <w:t>.</w:t>
      </w:r>
    </w:p>
    <w:p w:rsidR="004729BB" w:rsidRPr="000F29CF" w:rsidRDefault="004729BB" w:rsidP="004729BB">
      <w:pPr>
        <w:ind w:right="-34"/>
        <w:contextualSpacing/>
        <w:jc w:val="both"/>
        <w:rPr>
          <w:color w:val="000000"/>
        </w:rPr>
      </w:pPr>
    </w:p>
    <w:p w:rsidR="004729BB" w:rsidRPr="00731E3E" w:rsidRDefault="004729BB" w:rsidP="004729BB">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4729BB" w:rsidRPr="00731E3E" w:rsidRDefault="004729BB" w:rsidP="004729BB">
      <w:pPr>
        <w:ind w:right="-34"/>
        <w:contextualSpacing/>
      </w:pPr>
    </w:p>
    <w:p w:rsidR="004729BB" w:rsidRPr="00731E3E" w:rsidRDefault="004729BB" w:rsidP="004729BB">
      <w:pPr>
        <w:ind w:right="-34"/>
        <w:contextualSpacing/>
      </w:pPr>
      <w:r w:rsidRPr="00731E3E">
        <w:t>ANY DEVIATION MUST BE LISTED BELOW:</w:t>
      </w:r>
    </w:p>
    <w:p w:rsidR="004729BB" w:rsidRPr="00731E3E" w:rsidRDefault="004729BB" w:rsidP="004729BB">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Pr="00731E3E">
        <w:t>__________</w:t>
      </w:r>
    </w:p>
    <w:p w:rsidR="004729BB" w:rsidRPr="00731E3E" w:rsidRDefault="004729BB" w:rsidP="004729BB"/>
    <w:p w:rsidR="004729BB" w:rsidRDefault="004729BB" w:rsidP="004729BB">
      <w:pPr>
        <w:tabs>
          <w:tab w:val="left" w:pos="990"/>
          <w:tab w:val="left" w:pos="5040"/>
          <w:tab w:val="left" w:pos="5850"/>
        </w:tabs>
        <w:rPr>
          <w:color w:val="000000"/>
          <w:lang w:val="en-AU"/>
        </w:rPr>
      </w:pPr>
    </w:p>
    <w:p w:rsidR="004729BB" w:rsidRPr="00731E3E" w:rsidRDefault="004729BB" w:rsidP="004729BB">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4729BB" w:rsidRPr="00731E3E" w:rsidRDefault="004729BB" w:rsidP="004729BB">
      <w:pPr>
        <w:tabs>
          <w:tab w:val="left" w:pos="720"/>
        </w:tabs>
        <w:rPr>
          <w:color w:val="000000"/>
          <w:lang w:val="en-AU"/>
        </w:rPr>
      </w:pPr>
    </w:p>
    <w:p w:rsidR="004729BB" w:rsidRPr="00731E3E" w:rsidRDefault="004729BB" w:rsidP="004729BB">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4729BB" w:rsidRPr="00731E3E" w:rsidRDefault="004729BB" w:rsidP="004729BB">
      <w:pPr>
        <w:rPr>
          <w:color w:val="000000"/>
          <w:lang w:val="en-AU"/>
        </w:rPr>
      </w:pPr>
    </w:p>
    <w:p w:rsidR="004729BB" w:rsidRPr="00731E3E" w:rsidRDefault="004729BB" w:rsidP="004729BB">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4729BB" w:rsidRPr="00731E3E" w:rsidRDefault="004729BB" w:rsidP="004729BB">
      <w:pPr>
        <w:rPr>
          <w:color w:val="000000"/>
          <w:lang w:val="en-AU"/>
        </w:rPr>
      </w:pPr>
    </w:p>
    <w:p w:rsidR="00563018" w:rsidRPr="00731E3E" w:rsidRDefault="004729BB" w:rsidP="004729BB">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Default="00563018" w:rsidP="00563018">
      <w:r>
        <w:br w:type="page"/>
      </w:r>
    </w:p>
    <w:p w:rsidR="00BD5D47" w:rsidRPr="00D76027" w:rsidRDefault="00A10DBB" w:rsidP="00BD5D47">
      <w:pPr>
        <w:pStyle w:val="Heading1"/>
        <w:rPr>
          <w:color w:val="0092D1"/>
          <w:szCs w:val="24"/>
        </w:rPr>
      </w:pPr>
      <w:r w:rsidRPr="00D76027">
        <w:rPr>
          <w:color w:val="0092D1"/>
          <w:szCs w:val="24"/>
        </w:rPr>
        <w:lastRenderedPageBreak/>
        <w:t>Form</w:t>
      </w:r>
      <w:r w:rsidR="00BD5D47" w:rsidRPr="00D76027">
        <w:rPr>
          <w:color w:val="0092D1"/>
          <w:szCs w:val="24"/>
        </w:rPr>
        <w:t xml:space="preserve"> </w:t>
      </w:r>
      <w:r w:rsidR="007741A2" w:rsidRPr="00D76027">
        <w:rPr>
          <w:color w:val="0092D1"/>
          <w:szCs w:val="24"/>
        </w:rPr>
        <w:t>D</w:t>
      </w:r>
      <w:r w:rsidR="00BD5D47" w:rsidRPr="00D76027">
        <w:rPr>
          <w:color w:val="0092D1"/>
          <w:szCs w:val="24"/>
        </w:rPr>
        <w:t>: Previous experience form</w:t>
      </w:r>
    </w:p>
    <w:p w:rsidR="00432175" w:rsidRDefault="00432175" w:rsidP="00432175"/>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432175" w:rsidRPr="00432175" w:rsidRDefault="00432175" w:rsidP="00432175">
      <w:pPr>
        <w:rPr>
          <w:lang w:val="en-US"/>
        </w:rPr>
      </w:pPr>
    </w:p>
    <w:p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182D2B" w:rsidRPr="00EA6E1B" w:rsidRDefault="00182D2B" w:rsidP="00907706">
      <w:pPr>
        <w:rPr>
          <w:sz w:val="22"/>
          <w:lang w:val="de-DE"/>
        </w:rPr>
      </w:pPr>
    </w:p>
    <w:p w:rsidR="00182D2B" w:rsidRPr="00EA6E1B" w:rsidRDefault="00182D2B" w:rsidP="00907706">
      <w:pPr>
        <w:rPr>
          <w:sz w:val="22"/>
          <w:lang w:val="de-DE"/>
        </w:rPr>
      </w:pPr>
    </w:p>
    <w:p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2B" w:rsidRDefault="00FE1A2B">
      <w:r>
        <w:separator/>
      </w:r>
    </w:p>
  </w:endnote>
  <w:endnote w:type="continuationSeparator" w:id="0">
    <w:p w:rsidR="00FE1A2B" w:rsidRDefault="00FE1A2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FE1A2B" w:rsidRPr="00933BF0" w:rsidTr="0059057B">
      <w:tc>
        <w:tcPr>
          <w:tcW w:w="4596" w:type="dxa"/>
        </w:tcPr>
        <w:p w:rsidR="00FE1A2B" w:rsidRPr="00933BF0" w:rsidRDefault="00FE1A2B" w:rsidP="0059057B">
          <w:pPr>
            <w:pStyle w:val="Footer"/>
            <w:rPr>
              <w:rFonts w:ascii="Arial" w:hAnsi="Arial"/>
              <w:sz w:val="18"/>
              <w:szCs w:val="18"/>
            </w:rPr>
          </w:pPr>
        </w:p>
      </w:tc>
      <w:tc>
        <w:tcPr>
          <w:tcW w:w="5293" w:type="dxa"/>
        </w:tcPr>
        <w:p w:rsidR="00FE1A2B" w:rsidRPr="00933BF0" w:rsidRDefault="00A01C64" w:rsidP="0059057B">
          <w:pPr>
            <w:pStyle w:val="Footer"/>
            <w:jc w:val="right"/>
            <w:rPr>
              <w:rFonts w:ascii="Arial" w:hAnsi="Arial"/>
              <w:sz w:val="18"/>
              <w:szCs w:val="18"/>
            </w:rPr>
          </w:pPr>
          <w:r w:rsidRPr="00933BF0">
            <w:rPr>
              <w:sz w:val="18"/>
              <w:szCs w:val="18"/>
            </w:rPr>
            <w:fldChar w:fldCharType="begin"/>
          </w:r>
          <w:r w:rsidR="00FE1A2B" w:rsidRPr="00933BF0">
            <w:rPr>
              <w:rFonts w:ascii="Arial" w:hAnsi="Arial"/>
              <w:sz w:val="18"/>
              <w:szCs w:val="18"/>
            </w:rPr>
            <w:instrText xml:space="preserve"> PAGE   \* MERGEFORMAT </w:instrText>
          </w:r>
          <w:r w:rsidRPr="00933BF0">
            <w:rPr>
              <w:sz w:val="18"/>
              <w:szCs w:val="18"/>
            </w:rPr>
            <w:fldChar w:fldCharType="separate"/>
          </w:r>
          <w:r w:rsidR="0088643D">
            <w:rPr>
              <w:rFonts w:ascii="Arial" w:hAnsi="Arial"/>
              <w:noProof/>
              <w:sz w:val="18"/>
              <w:szCs w:val="18"/>
            </w:rPr>
            <w:t>7</w:t>
          </w:r>
          <w:r w:rsidRPr="00933BF0">
            <w:rPr>
              <w:sz w:val="18"/>
              <w:szCs w:val="18"/>
            </w:rPr>
            <w:fldChar w:fldCharType="end"/>
          </w:r>
        </w:p>
      </w:tc>
    </w:tr>
  </w:tbl>
  <w:p w:rsidR="00FE1A2B" w:rsidRDefault="00FE1A2B"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2B" w:rsidRDefault="00FE1A2B">
      <w:r>
        <w:separator/>
      </w:r>
    </w:p>
  </w:footnote>
  <w:footnote w:type="continuationSeparator" w:id="0">
    <w:p w:rsidR="00FE1A2B" w:rsidRDefault="00FE1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FE1A2B" w:rsidRPr="00933BF0" w:rsidTr="0059057B">
      <w:tc>
        <w:tcPr>
          <w:tcW w:w="9889" w:type="dxa"/>
        </w:tcPr>
        <w:p w:rsidR="00FE1A2B" w:rsidRPr="00933BF0" w:rsidRDefault="00FE1A2B" w:rsidP="00B001CD">
          <w:pPr>
            <w:pStyle w:val="Footer"/>
            <w:jc w:val="right"/>
            <w:rPr>
              <w:rFonts w:ascii="Arial" w:hAnsi="Arial"/>
              <w:sz w:val="18"/>
              <w:szCs w:val="18"/>
            </w:rPr>
          </w:pPr>
          <w:r>
            <w:rPr>
              <w:noProof/>
              <w:lang w:val="en-US" w:eastAsia="en-US"/>
            </w:rPr>
            <w:drawing>
              <wp:anchor distT="0" distB="0" distL="114300" distR="114300" simplePos="0" relativeHeight="251663360" behindDoc="0" locked="0" layoutInCell="1" allowOverlap="1">
                <wp:simplePos x="0" y="0"/>
                <wp:positionH relativeFrom="column">
                  <wp:posOffset>4742</wp:posOffset>
                </wp:positionH>
                <wp:positionV relativeFrom="paragraph">
                  <wp:posOffset>-53612</wp:posOffset>
                </wp:positionV>
                <wp:extent cx="1477645" cy="215900"/>
                <wp:effectExtent l="0" t="0" r="8255"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rFonts w:ascii="Arial" w:hAnsi="Arial"/>
              <w:sz w:val="18"/>
              <w:szCs w:val="18"/>
            </w:rPr>
            <w:t>RFQ Ref No: UNOPS-EP-2017-G-050</w:t>
          </w:r>
        </w:p>
      </w:tc>
    </w:tr>
  </w:tbl>
  <w:p w:rsidR="00FE1A2B" w:rsidRDefault="00FE1A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2B" w:rsidRDefault="00FE1A2B">
    <w:pPr>
      <w:pStyle w:val="Header"/>
    </w:pPr>
    <w:r>
      <w:rPr>
        <w:noProof/>
        <w:lang w:val="en-US" w:eastAsia="en-US"/>
      </w:rPr>
      <w:drawing>
        <wp:anchor distT="0" distB="0" distL="114300" distR="114300" simplePos="0" relativeHeight="251665408" behindDoc="0" locked="0" layoutInCell="1" allowOverlap="1">
          <wp:simplePos x="0" y="0"/>
          <wp:positionH relativeFrom="column">
            <wp:posOffset>166414</wp:posOffset>
          </wp:positionH>
          <wp:positionV relativeFrom="paragraph">
            <wp:posOffset>-31808</wp:posOffset>
          </wp:positionV>
          <wp:extent cx="1477645" cy="215900"/>
          <wp:effectExtent l="0" t="0" r="825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0F0020E6"/>
    <w:multiLevelType w:val="hybridMultilevel"/>
    <w:tmpl w:val="89DAFB8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602BD1"/>
    <w:multiLevelType w:val="hybridMultilevel"/>
    <w:tmpl w:val="777E7B3A"/>
    <w:lvl w:ilvl="0" w:tplc="CF068E0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1"/>
  </w:num>
  <w:num w:numId="5">
    <w:abstractNumId w:val="5"/>
  </w:num>
  <w:num w:numId="6">
    <w:abstractNumId w:val="3"/>
  </w:num>
  <w:num w:numId="7">
    <w:abstractNumId w:val="4"/>
  </w:num>
  <w:num w:numId="8">
    <w:abstractNumId w:val="14"/>
  </w:num>
  <w:num w:numId="9">
    <w:abstractNumId w:val="20"/>
  </w:num>
  <w:num w:numId="10">
    <w:abstractNumId w:val="16"/>
  </w:num>
  <w:num w:numId="11">
    <w:abstractNumId w:val="6"/>
  </w:num>
  <w:num w:numId="12">
    <w:abstractNumId w:val="2"/>
  </w:num>
  <w:num w:numId="13">
    <w:abstractNumId w:val="24"/>
  </w:num>
  <w:num w:numId="14">
    <w:abstractNumId w:val="10"/>
  </w:num>
  <w:num w:numId="15">
    <w:abstractNumId w:val="15"/>
  </w:num>
  <w:num w:numId="16">
    <w:abstractNumId w:val="21"/>
  </w:num>
  <w:num w:numId="17">
    <w:abstractNumId w:val="18"/>
  </w:num>
  <w:num w:numId="18">
    <w:abstractNumId w:val="9"/>
  </w:num>
  <w:num w:numId="19">
    <w:abstractNumId w:val="7"/>
  </w:num>
  <w:num w:numId="20">
    <w:abstractNumId w:val="17"/>
  </w:num>
  <w:num w:numId="21">
    <w:abstractNumId w:val="22"/>
  </w:num>
  <w:num w:numId="22">
    <w:abstractNumId w:val="8"/>
  </w:num>
  <w:num w:numId="23">
    <w:abstractNumId w:val="12"/>
  </w:num>
  <w:num w:numId="24">
    <w:abstractNumId w:val="19"/>
  </w:num>
  <w:num w:numId="25">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776F"/>
    <w:rsid w:val="000D07FB"/>
    <w:rsid w:val="000D1209"/>
    <w:rsid w:val="000D27C9"/>
    <w:rsid w:val="000D35D3"/>
    <w:rsid w:val="000D4BEA"/>
    <w:rsid w:val="000D6D4B"/>
    <w:rsid w:val="000D7929"/>
    <w:rsid w:val="000D7B64"/>
    <w:rsid w:val="000E1446"/>
    <w:rsid w:val="000E248C"/>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9DF"/>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3172"/>
    <w:rsid w:val="001F4873"/>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5E7E"/>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427D"/>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6735"/>
    <w:rsid w:val="002E7637"/>
    <w:rsid w:val="002F0BD1"/>
    <w:rsid w:val="002F124D"/>
    <w:rsid w:val="002F20EE"/>
    <w:rsid w:val="002F4DF7"/>
    <w:rsid w:val="002F6C59"/>
    <w:rsid w:val="00306699"/>
    <w:rsid w:val="00306D31"/>
    <w:rsid w:val="00306DC7"/>
    <w:rsid w:val="00307F40"/>
    <w:rsid w:val="00310AF1"/>
    <w:rsid w:val="0031196F"/>
    <w:rsid w:val="0031283F"/>
    <w:rsid w:val="0031633E"/>
    <w:rsid w:val="00316AD7"/>
    <w:rsid w:val="00321780"/>
    <w:rsid w:val="00326CCD"/>
    <w:rsid w:val="0033719A"/>
    <w:rsid w:val="0034016E"/>
    <w:rsid w:val="003411F5"/>
    <w:rsid w:val="003417CC"/>
    <w:rsid w:val="00341C4A"/>
    <w:rsid w:val="00342A87"/>
    <w:rsid w:val="00342AFA"/>
    <w:rsid w:val="00342BAE"/>
    <w:rsid w:val="003458E8"/>
    <w:rsid w:val="003461C9"/>
    <w:rsid w:val="003470DA"/>
    <w:rsid w:val="0034746E"/>
    <w:rsid w:val="0035036B"/>
    <w:rsid w:val="00352757"/>
    <w:rsid w:val="00353D0D"/>
    <w:rsid w:val="00355CCA"/>
    <w:rsid w:val="00356D5A"/>
    <w:rsid w:val="003647AB"/>
    <w:rsid w:val="00364FAD"/>
    <w:rsid w:val="00366F9E"/>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873F9"/>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617"/>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29BB"/>
    <w:rsid w:val="004730DC"/>
    <w:rsid w:val="0047386A"/>
    <w:rsid w:val="004746FB"/>
    <w:rsid w:val="0047697E"/>
    <w:rsid w:val="0048613F"/>
    <w:rsid w:val="00486803"/>
    <w:rsid w:val="00490525"/>
    <w:rsid w:val="004915A4"/>
    <w:rsid w:val="0049292D"/>
    <w:rsid w:val="004939A3"/>
    <w:rsid w:val="0049776F"/>
    <w:rsid w:val="004A01F4"/>
    <w:rsid w:val="004A0DBB"/>
    <w:rsid w:val="004A1D13"/>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838"/>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0A1A"/>
    <w:rsid w:val="005214E7"/>
    <w:rsid w:val="00536B6F"/>
    <w:rsid w:val="00536CF9"/>
    <w:rsid w:val="00536E28"/>
    <w:rsid w:val="0053719F"/>
    <w:rsid w:val="005402C8"/>
    <w:rsid w:val="005422F8"/>
    <w:rsid w:val="005428A6"/>
    <w:rsid w:val="00544BBA"/>
    <w:rsid w:val="00545568"/>
    <w:rsid w:val="00554103"/>
    <w:rsid w:val="00554CB1"/>
    <w:rsid w:val="0056192A"/>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2E0B"/>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250B"/>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577CF"/>
    <w:rsid w:val="00862CF0"/>
    <w:rsid w:val="008647DF"/>
    <w:rsid w:val="00870D1B"/>
    <w:rsid w:val="0087156A"/>
    <w:rsid w:val="00871679"/>
    <w:rsid w:val="00871931"/>
    <w:rsid w:val="00871A09"/>
    <w:rsid w:val="00871D24"/>
    <w:rsid w:val="00875086"/>
    <w:rsid w:val="00877DD7"/>
    <w:rsid w:val="00880546"/>
    <w:rsid w:val="008820CE"/>
    <w:rsid w:val="008824A2"/>
    <w:rsid w:val="00885387"/>
    <w:rsid w:val="008863DF"/>
    <w:rsid w:val="0088643D"/>
    <w:rsid w:val="00886F8D"/>
    <w:rsid w:val="00886FF0"/>
    <w:rsid w:val="00887AB9"/>
    <w:rsid w:val="00891BBA"/>
    <w:rsid w:val="00892015"/>
    <w:rsid w:val="0089274E"/>
    <w:rsid w:val="00892C99"/>
    <w:rsid w:val="00893461"/>
    <w:rsid w:val="008941C3"/>
    <w:rsid w:val="00894E57"/>
    <w:rsid w:val="00895B21"/>
    <w:rsid w:val="008A0DFA"/>
    <w:rsid w:val="008A1ADE"/>
    <w:rsid w:val="008B0990"/>
    <w:rsid w:val="008B51E3"/>
    <w:rsid w:val="008B62D0"/>
    <w:rsid w:val="008B65A2"/>
    <w:rsid w:val="008C0B47"/>
    <w:rsid w:val="008C0F66"/>
    <w:rsid w:val="008C1EC5"/>
    <w:rsid w:val="008C2925"/>
    <w:rsid w:val="008C374B"/>
    <w:rsid w:val="008C7158"/>
    <w:rsid w:val="008D0662"/>
    <w:rsid w:val="008D67E0"/>
    <w:rsid w:val="008D756B"/>
    <w:rsid w:val="008D7798"/>
    <w:rsid w:val="008E1929"/>
    <w:rsid w:val="008E2358"/>
    <w:rsid w:val="008E2BCC"/>
    <w:rsid w:val="008E472A"/>
    <w:rsid w:val="008E7295"/>
    <w:rsid w:val="008F1A69"/>
    <w:rsid w:val="008F2D60"/>
    <w:rsid w:val="008F5409"/>
    <w:rsid w:val="009013E9"/>
    <w:rsid w:val="0090413D"/>
    <w:rsid w:val="00906979"/>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16F1"/>
    <w:rsid w:val="009C2018"/>
    <w:rsid w:val="009C2AEB"/>
    <w:rsid w:val="009C2E18"/>
    <w:rsid w:val="009C3E98"/>
    <w:rsid w:val="009C46F1"/>
    <w:rsid w:val="009C487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1C64"/>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6FC"/>
    <w:rsid w:val="00AC7B43"/>
    <w:rsid w:val="00AC7EFC"/>
    <w:rsid w:val="00AD1C3B"/>
    <w:rsid w:val="00AD2951"/>
    <w:rsid w:val="00AD590C"/>
    <w:rsid w:val="00AE1940"/>
    <w:rsid w:val="00AE1D8C"/>
    <w:rsid w:val="00AE3605"/>
    <w:rsid w:val="00AE3FD2"/>
    <w:rsid w:val="00AE543A"/>
    <w:rsid w:val="00AE77EE"/>
    <w:rsid w:val="00AF0E71"/>
    <w:rsid w:val="00AF15B3"/>
    <w:rsid w:val="00AF1FA6"/>
    <w:rsid w:val="00AF2B19"/>
    <w:rsid w:val="00AF2E93"/>
    <w:rsid w:val="00AF3ACB"/>
    <w:rsid w:val="00B001CD"/>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2A23"/>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2E05"/>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5C08"/>
    <w:rsid w:val="00C664BC"/>
    <w:rsid w:val="00C67698"/>
    <w:rsid w:val="00C67BFC"/>
    <w:rsid w:val="00C71945"/>
    <w:rsid w:val="00C74397"/>
    <w:rsid w:val="00C75A36"/>
    <w:rsid w:val="00C81A16"/>
    <w:rsid w:val="00C9553C"/>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2B8B"/>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24C4"/>
    <w:rsid w:val="00D626F1"/>
    <w:rsid w:val="00D64073"/>
    <w:rsid w:val="00D65478"/>
    <w:rsid w:val="00D65E4B"/>
    <w:rsid w:val="00D707F0"/>
    <w:rsid w:val="00D70BDE"/>
    <w:rsid w:val="00D76027"/>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C72A6"/>
    <w:rsid w:val="00DD2039"/>
    <w:rsid w:val="00DD2D2B"/>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033E"/>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874BE"/>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D68"/>
    <w:rsid w:val="00F0030D"/>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7DF3"/>
    <w:rsid w:val="00F426B2"/>
    <w:rsid w:val="00F43B15"/>
    <w:rsid w:val="00F454D6"/>
    <w:rsid w:val="00F45887"/>
    <w:rsid w:val="00F460EF"/>
    <w:rsid w:val="00F461B1"/>
    <w:rsid w:val="00F50A68"/>
    <w:rsid w:val="00F50BA5"/>
    <w:rsid w:val="00F52B44"/>
    <w:rsid w:val="00F5367B"/>
    <w:rsid w:val="00F536B7"/>
    <w:rsid w:val="00F5575E"/>
    <w:rsid w:val="00F56E5A"/>
    <w:rsid w:val="00F60366"/>
    <w:rsid w:val="00F6130B"/>
    <w:rsid w:val="00F613F3"/>
    <w:rsid w:val="00F63044"/>
    <w:rsid w:val="00F63FFF"/>
    <w:rsid w:val="00F65FBE"/>
    <w:rsid w:val="00F67507"/>
    <w:rsid w:val="00F67954"/>
    <w:rsid w:val="00F705B9"/>
    <w:rsid w:val="00F722FD"/>
    <w:rsid w:val="00F7334E"/>
    <w:rsid w:val="00F759F6"/>
    <w:rsid w:val="00F762D7"/>
    <w:rsid w:val="00F76420"/>
    <w:rsid w:val="00F8026E"/>
    <w:rsid w:val="00F82680"/>
    <w:rsid w:val="00F8316F"/>
    <w:rsid w:val="00F83ECB"/>
    <w:rsid w:val="00F85272"/>
    <w:rsid w:val="00F85364"/>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B6022"/>
    <w:rsid w:val="00FC0929"/>
    <w:rsid w:val="00FC1087"/>
    <w:rsid w:val="00FC4EDB"/>
    <w:rsid w:val="00FD011A"/>
    <w:rsid w:val="00FD1ED3"/>
    <w:rsid w:val="00FD2198"/>
    <w:rsid w:val="00FD3235"/>
    <w:rsid w:val="00FD3828"/>
    <w:rsid w:val="00FD4D88"/>
    <w:rsid w:val="00FD5514"/>
    <w:rsid w:val="00FD5C58"/>
    <w:rsid w:val="00FD7837"/>
    <w:rsid w:val="00FE081F"/>
    <w:rsid w:val="00FE1A2B"/>
    <w:rsid w:val="00FE2030"/>
    <w:rsid w:val="00FE2449"/>
    <w:rsid w:val="00FE426A"/>
    <w:rsid w:val="00FE4A08"/>
    <w:rsid w:val="00FE4D10"/>
    <w:rsid w:val="00FE4DE7"/>
    <w:rsid w:val="00FE638D"/>
    <w:rsid w:val="00FF1843"/>
    <w:rsid w:val="00FF1DFC"/>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12003170">
      <w:bodyDiv w:val="1"/>
      <w:marLeft w:val="0"/>
      <w:marRight w:val="0"/>
      <w:marTop w:val="0"/>
      <w:marBottom w:val="0"/>
      <w:divBdr>
        <w:top w:val="none" w:sz="0" w:space="0" w:color="auto"/>
        <w:left w:val="none" w:sz="0" w:space="0" w:color="auto"/>
        <w:bottom w:val="none" w:sz="0" w:space="0" w:color="auto"/>
        <w:right w:val="none" w:sz="0" w:space="0" w:color="auto"/>
      </w:divBdr>
    </w:div>
    <w:div w:id="77026973">
      <w:bodyDiv w:val="1"/>
      <w:marLeft w:val="0"/>
      <w:marRight w:val="0"/>
      <w:marTop w:val="0"/>
      <w:marBottom w:val="0"/>
      <w:divBdr>
        <w:top w:val="none" w:sz="0" w:space="0" w:color="auto"/>
        <w:left w:val="none" w:sz="0" w:space="0" w:color="auto"/>
        <w:bottom w:val="none" w:sz="0" w:space="0" w:color="auto"/>
        <w:right w:val="none" w:sz="0" w:space="0" w:color="auto"/>
      </w:divBdr>
    </w:div>
    <w:div w:id="111364274">
      <w:bodyDiv w:val="1"/>
      <w:marLeft w:val="0"/>
      <w:marRight w:val="0"/>
      <w:marTop w:val="0"/>
      <w:marBottom w:val="0"/>
      <w:divBdr>
        <w:top w:val="none" w:sz="0" w:space="0" w:color="auto"/>
        <w:left w:val="none" w:sz="0" w:space="0" w:color="auto"/>
        <w:bottom w:val="none" w:sz="0" w:space="0" w:color="auto"/>
        <w:right w:val="none" w:sz="0" w:space="0" w:color="auto"/>
      </w:divBdr>
    </w:div>
    <w:div w:id="127207480">
      <w:bodyDiv w:val="1"/>
      <w:marLeft w:val="0"/>
      <w:marRight w:val="0"/>
      <w:marTop w:val="0"/>
      <w:marBottom w:val="0"/>
      <w:divBdr>
        <w:top w:val="none" w:sz="0" w:space="0" w:color="auto"/>
        <w:left w:val="none" w:sz="0" w:space="0" w:color="auto"/>
        <w:bottom w:val="none" w:sz="0" w:space="0" w:color="auto"/>
        <w:right w:val="none" w:sz="0" w:space="0" w:color="auto"/>
      </w:divBdr>
    </w:div>
    <w:div w:id="139809253">
      <w:bodyDiv w:val="1"/>
      <w:marLeft w:val="0"/>
      <w:marRight w:val="0"/>
      <w:marTop w:val="0"/>
      <w:marBottom w:val="0"/>
      <w:divBdr>
        <w:top w:val="none" w:sz="0" w:space="0" w:color="auto"/>
        <w:left w:val="none" w:sz="0" w:space="0" w:color="auto"/>
        <w:bottom w:val="none" w:sz="0" w:space="0" w:color="auto"/>
        <w:right w:val="none" w:sz="0" w:space="0" w:color="auto"/>
      </w:divBdr>
    </w:div>
    <w:div w:id="333457079">
      <w:bodyDiv w:val="1"/>
      <w:marLeft w:val="0"/>
      <w:marRight w:val="0"/>
      <w:marTop w:val="0"/>
      <w:marBottom w:val="0"/>
      <w:divBdr>
        <w:top w:val="none" w:sz="0" w:space="0" w:color="auto"/>
        <w:left w:val="none" w:sz="0" w:space="0" w:color="auto"/>
        <w:bottom w:val="none" w:sz="0" w:space="0" w:color="auto"/>
        <w:right w:val="none" w:sz="0" w:space="0" w:color="auto"/>
      </w:divBdr>
    </w:div>
    <w:div w:id="389304451">
      <w:bodyDiv w:val="1"/>
      <w:marLeft w:val="0"/>
      <w:marRight w:val="0"/>
      <w:marTop w:val="0"/>
      <w:marBottom w:val="0"/>
      <w:divBdr>
        <w:top w:val="none" w:sz="0" w:space="0" w:color="auto"/>
        <w:left w:val="none" w:sz="0" w:space="0" w:color="auto"/>
        <w:bottom w:val="none" w:sz="0" w:space="0" w:color="auto"/>
        <w:right w:val="none" w:sz="0" w:space="0" w:color="auto"/>
      </w:divBdr>
    </w:div>
    <w:div w:id="426314010">
      <w:bodyDiv w:val="1"/>
      <w:marLeft w:val="0"/>
      <w:marRight w:val="0"/>
      <w:marTop w:val="0"/>
      <w:marBottom w:val="0"/>
      <w:divBdr>
        <w:top w:val="none" w:sz="0" w:space="0" w:color="auto"/>
        <w:left w:val="none" w:sz="0" w:space="0" w:color="auto"/>
        <w:bottom w:val="none" w:sz="0" w:space="0" w:color="auto"/>
        <w:right w:val="none" w:sz="0" w:space="0" w:color="auto"/>
      </w:divBdr>
    </w:div>
    <w:div w:id="463084283">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85711245">
      <w:bodyDiv w:val="1"/>
      <w:marLeft w:val="0"/>
      <w:marRight w:val="0"/>
      <w:marTop w:val="0"/>
      <w:marBottom w:val="0"/>
      <w:divBdr>
        <w:top w:val="none" w:sz="0" w:space="0" w:color="auto"/>
        <w:left w:val="none" w:sz="0" w:space="0" w:color="auto"/>
        <w:bottom w:val="none" w:sz="0" w:space="0" w:color="auto"/>
        <w:right w:val="none" w:sz="0" w:space="0" w:color="auto"/>
      </w:divBdr>
    </w:div>
    <w:div w:id="488903880">
      <w:bodyDiv w:val="1"/>
      <w:marLeft w:val="0"/>
      <w:marRight w:val="0"/>
      <w:marTop w:val="0"/>
      <w:marBottom w:val="0"/>
      <w:divBdr>
        <w:top w:val="none" w:sz="0" w:space="0" w:color="auto"/>
        <w:left w:val="none" w:sz="0" w:space="0" w:color="auto"/>
        <w:bottom w:val="none" w:sz="0" w:space="0" w:color="auto"/>
        <w:right w:val="none" w:sz="0" w:space="0" w:color="auto"/>
      </w:divBdr>
    </w:div>
    <w:div w:id="564219533">
      <w:bodyDiv w:val="1"/>
      <w:marLeft w:val="0"/>
      <w:marRight w:val="0"/>
      <w:marTop w:val="0"/>
      <w:marBottom w:val="0"/>
      <w:divBdr>
        <w:top w:val="none" w:sz="0" w:space="0" w:color="auto"/>
        <w:left w:val="none" w:sz="0" w:space="0" w:color="auto"/>
        <w:bottom w:val="none" w:sz="0" w:space="0" w:color="auto"/>
        <w:right w:val="none" w:sz="0" w:space="0" w:color="auto"/>
      </w:divBdr>
    </w:div>
    <w:div w:id="586303141">
      <w:bodyDiv w:val="1"/>
      <w:marLeft w:val="0"/>
      <w:marRight w:val="0"/>
      <w:marTop w:val="0"/>
      <w:marBottom w:val="0"/>
      <w:divBdr>
        <w:top w:val="none" w:sz="0" w:space="0" w:color="auto"/>
        <w:left w:val="none" w:sz="0" w:space="0" w:color="auto"/>
        <w:bottom w:val="none" w:sz="0" w:space="0" w:color="auto"/>
        <w:right w:val="none" w:sz="0" w:space="0" w:color="auto"/>
      </w:divBdr>
    </w:div>
    <w:div w:id="645668074">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75810832">
      <w:bodyDiv w:val="1"/>
      <w:marLeft w:val="0"/>
      <w:marRight w:val="0"/>
      <w:marTop w:val="0"/>
      <w:marBottom w:val="0"/>
      <w:divBdr>
        <w:top w:val="none" w:sz="0" w:space="0" w:color="auto"/>
        <w:left w:val="none" w:sz="0" w:space="0" w:color="auto"/>
        <w:bottom w:val="none" w:sz="0" w:space="0" w:color="auto"/>
        <w:right w:val="none" w:sz="0" w:space="0" w:color="auto"/>
      </w:divBdr>
    </w:div>
    <w:div w:id="698898732">
      <w:bodyDiv w:val="1"/>
      <w:marLeft w:val="0"/>
      <w:marRight w:val="0"/>
      <w:marTop w:val="0"/>
      <w:marBottom w:val="0"/>
      <w:divBdr>
        <w:top w:val="none" w:sz="0" w:space="0" w:color="auto"/>
        <w:left w:val="none" w:sz="0" w:space="0" w:color="auto"/>
        <w:bottom w:val="none" w:sz="0" w:space="0" w:color="auto"/>
        <w:right w:val="none" w:sz="0" w:space="0" w:color="auto"/>
      </w:divBdr>
    </w:div>
    <w:div w:id="745228411">
      <w:bodyDiv w:val="1"/>
      <w:marLeft w:val="0"/>
      <w:marRight w:val="0"/>
      <w:marTop w:val="0"/>
      <w:marBottom w:val="0"/>
      <w:divBdr>
        <w:top w:val="none" w:sz="0" w:space="0" w:color="auto"/>
        <w:left w:val="none" w:sz="0" w:space="0" w:color="auto"/>
        <w:bottom w:val="none" w:sz="0" w:space="0" w:color="auto"/>
        <w:right w:val="none" w:sz="0" w:space="0" w:color="auto"/>
      </w:divBdr>
    </w:div>
    <w:div w:id="754742401">
      <w:bodyDiv w:val="1"/>
      <w:marLeft w:val="0"/>
      <w:marRight w:val="0"/>
      <w:marTop w:val="0"/>
      <w:marBottom w:val="0"/>
      <w:divBdr>
        <w:top w:val="none" w:sz="0" w:space="0" w:color="auto"/>
        <w:left w:val="none" w:sz="0" w:space="0" w:color="auto"/>
        <w:bottom w:val="none" w:sz="0" w:space="0" w:color="auto"/>
        <w:right w:val="none" w:sz="0" w:space="0" w:color="auto"/>
      </w:divBdr>
    </w:div>
    <w:div w:id="780952810">
      <w:bodyDiv w:val="1"/>
      <w:marLeft w:val="0"/>
      <w:marRight w:val="0"/>
      <w:marTop w:val="0"/>
      <w:marBottom w:val="0"/>
      <w:divBdr>
        <w:top w:val="none" w:sz="0" w:space="0" w:color="auto"/>
        <w:left w:val="none" w:sz="0" w:space="0" w:color="auto"/>
        <w:bottom w:val="none" w:sz="0" w:space="0" w:color="auto"/>
        <w:right w:val="none" w:sz="0" w:space="0" w:color="auto"/>
      </w:divBdr>
    </w:div>
    <w:div w:id="782768970">
      <w:bodyDiv w:val="1"/>
      <w:marLeft w:val="0"/>
      <w:marRight w:val="0"/>
      <w:marTop w:val="0"/>
      <w:marBottom w:val="0"/>
      <w:divBdr>
        <w:top w:val="none" w:sz="0" w:space="0" w:color="auto"/>
        <w:left w:val="none" w:sz="0" w:space="0" w:color="auto"/>
        <w:bottom w:val="none" w:sz="0" w:space="0" w:color="auto"/>
        <w:right w:val="none" w:sz="0" w:space="0" w:color="auto"/>
      </w:divBdr>
    </w:div>
    <w:div w:id="82401252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57812410">
      <w:bodyDiv w:val="1"/>
      <w:marLeft w:val="0"/>
      <w:marRight w:val="0"/>
      <w:marTop w:val="0"/>
      <w:marBottom w:val="0"/>
      <w:divBdr>
        <w:top w:val="none" w:sz="0" w:space="0" w:color="auto"/>
        <w:left w:val="none" w:sz="0" w:space="0" w:color="auto"/>
        <w:bottom w:val="none" w:sz="0" w:space="0" w:color="auto"/>
        <w:right w:val="none" w:sz="0" w:space="0" w:color="auto"/>
      </w:divBdr>
    </w:div>
    <w:div w:id="892041235">
      <w:bodyDiv w:val="1"/>
      <w:marLeft w:val="0"/>
      <w:marRight w:val="0"/>
      <w:marTop w:val="0"/>
      <w:marBottom w:val="0"/>
      <w:divBdr>
        <w:top w:val="none" w:sz="0" w:space="0" w:color="auto"/>
        <w:left w:val="none" w:sz="0" w:space="0" w:color="auto"/>
        <w:bottom w:val="none" w:sz="0" w:space="0" w:color="auto"/>
        <w:right w:val="none" w:sz="0" w:space="0" w:color="auto"/>
      </w:divBdr>
    </w:div>
    <w:div w:id="928540115">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55329703">
      <w:bodyDiv w:val="1"/>
      <w:marLeft w:val="0"/>
      <w:marRight w:val="0"/>
      <w:marTop w:val="0"/>
      <w:marBottom w:val="0"/>
      <w:divBdr>
        <w:top w:val="none" w:sz="0" w:space="0" w:color="auto"/>
        <w:left w:val="none" w:sz="0" w:space="0" w:color="auto"/>
        <w:bottom w:val="none" w:sz="0" w:space="0" w:color="auto"/>
        <w:right w:val="none" w:sz="0" w:space="0" w:color="auto"/>
      </w:divBdr>
    </w:div>
    <w:div w:id="961109487">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0211769">
      <w:bodyDiv w:val="1"/>
      <w:marLeft w:val="0"/>
      <w:marRight w:val="0"/>
      <w:marTop w:val="0"/>
      <w:marBottom w:val="0"/>
      <w:divBdr>
        <w:top w:val="none" w:sz="0" w:space="0" w:color="auto"/>
        <w:left w:val="none" w:sz="0" w:space="0" w:color="auto"/>
        <w:bottom w:val="none" w:sz="0" w:space="0" w:color="auto"/>
        <w:right w:val="none" w:sz="0" w:space="0" w:color="auto"/>
      </w:divBdr>
    </w:div>
    <w:div w:id="1051688300">
      <w:bodyDiv w:val="1"/>
      <w:marLeft w:val="0"/>
      <w:marRight w:val="0"/>
      <w:marTop w:val="0"/>
      <w:marBottom w:val="0"/>
      <w:divBdr>
        <w:top w:val="none" w:sz="0" w:space="0" w:color="auto"/>
        <w:left w:val="none" w:sz="0" w:space="0" w:color="auto"/>
        <w:bottom w:val="none" w:sz="0" w:space="0" w:color="auto"/>
        <w:right w:val="none" w:sz="0" w:space="0" w:color="auto"/>
      </w:divBdr>
    </w:div>
    <w:div w:id="1063023567">
      <w:bodyDiv w:val="1"/>
      <w:marLeft w:val="0"/>
      <w:marRight w:val="0"/>
      <w:marTop w:val="0"/>
      <w:marBottom w:val="0"/>
      <w:divBdr>
        <w:top w:val="none" w:sz="0" w:space="0" w:color="auto"/>
        <w:left w:val="none" w:sz="0" w:space="0" w:color="auto"/>
        <w:bottom w:val="none" w:sz="0" w:space="0" w:color="auto"/>
        <w:right w:val="none" w:sz="0" w:space="0" w:color="auto"/>
      </w:divBdr>
    </w:div>
    <w:div w:id="1095396839">
      <w:bodyDiv w:val="1"/>
      <w:marLeft w:val="0"/>
      <w:marRight w:val="0"/>
      <w:marTop w:val="0"/>
      <w:marBottom w:val="0"/>
      <w:divBdr>
        <w:top w:val="none" w:sz="0" w:space="0" w:color="auto"/>
        <w:left w:val="none" w:sz="0" w:space="0" w:color="auto"/>
        <w:bottom w:val="none" w:sz="0" w:space="0" w:color="auto"/>
        <w:right w:val="none" w:sz="0" w:space="0" w:color="auto"/>
      </w:divBdr>
    </w:div>
    <w:div w:id="1235704466">
      <w:bodyDiv w:val="1"/>
      <w:marLeft w:val="0"/>
      <w:marRight w:val="0"/>
      <w:marTop w:val="0"/>
      <w:marBottom w:val="0"/>
      <w:divBdr>
        <w:top w:val="none" w:sz="0" w:space="0" w:color="auto"/>
        <w:left w:val="none" w:sz="0" w:space="0" w:color="auto"/>
        <w:bottom w:val="none" w:sz="0" w:space="0" w:color="auto"/>
        <w:right w:val="none" w:sz="0" w:space="0" w:color="auto"/>
      </w:divBdr>
    </w:div>
    <w:div w:id="1242258025">
      <w:bodyDiv w:val="1"/>
      <w:marLeft w:val="0"/>
      <w:marRight w:val="0"/>
      <w:marTop w:val="0"/>
      <w:marBottom w:val="0"/>
      <w:divBdr>
        <w:top w:val="none" w:sz="0" w:space="0" w:color="auto"/>
        <w:left w:val="none" w:sz="0" w:space="0" w:color="auto"/>
        <w:bottom w:val="none" w:sz="0" w:space="0" w:color="auto"/>
        <w:right w:val="none" w:sz="0" w:space="0" w:color="auto"/>
      </w:divBdr>
    </w:div>
    <w:div w:id="1265041994">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35006757">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5749583">
      <w:bodyDiv w:val="1"/>
      <w:marLeft w:val="0"/>
      <w:marRight w:val="0"/>
      <w:marTop w:val="0"/>
      <w:marBottom w:val="0"/>
      <w:divBdr>
        <w:top w:val="none" w:sz="0" w:space="0" w:color="auto"/>
        <w:left w:val="none" w:sz="0" w:space="0" w:color="auto"/>
        <w:bottom w:val="none" w:sz="0" w:space="0" w:color="auto"/>
        <w:right w:val="none" w:sz="0" w:space="0" w:color="auto"/>
      </w:divBdr>
    </w:div>
    <w:div w:id="1601718797">
      <w:bodyDiv w:val="1"/>
      <w:marLeft w:val="0"/>
      <w:marRight w:val="0"/>
      <w:marTop w:val="0"/>
      <w:marBottom w:val="0"/>
      <w:divBdr>
        <w:top w:val="none" w:sz="0" w:space="0" w:color="auto"/>
        <w:left w:val="none" w:sz="0" w:space="0" w:color="auto"/>
        <w:bottom w:val="none" w:sz="0" w:space="0" w:color="auto"/>
        <w:right w:val="none" w:sz="0" w:space="0" w:color="auto"/>
      </w:divBdr>
    </w:div>
    <w:div w:id="1626882784">
      <w:bodyDiv w:val="1"/>
      <w:marLeft w:val="0"/>
      <w:marRight w:val="0"/>
      <w:marTop w:val="0"/>
      <w:marBottom w:val="0"/>
      <w:divBdr>
        <w:top w:val="none" w:sz="0" w:space="0" w:color="auto"/>
        <w:left w:val="none" w:sz="0" w:space="0" w:color="auto"/>
        <w:bottom w:val="none" w:sz="0" w:space="0" w:color="auto"/>
        <w:right w:val="none" w:sz="0" w:space="0" w:color="auto"/>
      </w:divBdr>
    </w:div>
    <w:div w:id="1660843608">
      <w:bodyDiv w:val="1"/>
      <w:marLeft w:val="0"/>
      <w:marRight w:val="0"/>
      <w:marTop w:val="0"/>
      <w:marBottom w:val="0"/>
      <w:divBdr>
        <w:top w:val="none" w:sz="0" w:space="0" w:color="auto"/>
        <w:left w:val="none" w:sz="0" w:space="0" w:color="auto"/>
        <w:bottom w:val="none" w:sz="0" w:space="0" w:color="auto"/>
        <w:right w:val="none" w:sz="0" w:space="0" w:color="auto"/>
      </w:divBdr>
    </w:div>
    <w:div w:id="1709068439">
      <w:bodyDiv w:val="1"/>
      <w:marLeft w:val="0"/>
      <w:marRight w:val="0"/>
      <w:marTop w:val="0"/>
      <w:marBottom w:val="0"/>
      <w:divBdr>
        <w:top w:val="none" w:sz="0" w:space="0" w:color="auto"/>
        <w:left w:val="none" w:sz="0" w:space="0" w:color="auto"/>
        <w:bottom w:val="none" w:sz="0" w:space="0" w:color="auto"/>
        <w:right w:val="none" w:sz="0" w:space="0" w:color="auto"/>
      </w:divBdr>
    </w:div>
    <w:div w:id="1718896201">
      <w:bodyDiv w:val="1"/>
      <w:marLeft w:val="0"/>
      <w:marRight w:val="0"/>
      <w:marTop w:val="0"/>
      <w:marBottom w:val="0"/>
      <w:divBdr>
        <w:top w:val="none" w:sz="0" w:space="0" w:color="auto"/>
        <w:left w:val="none" w:sz="0" w:space="0" w:color="auto"/>
        <w:bottom w:val="none" w:sz="0" w:space="0" w:color="auto"/>
        <w:right w:val="none" w:sz="0" w:space="0" w:color="auto"/>
      </w:divBdr>
    </w:div>
    <w:div w:id="1734305059">
      <w:bodyDiv w:val="1"/>
      <w:marLeft w:val="0"/>
      <w:marRight w:val="0"/>
      <w:marTop w:val="0"/>
      <w:marBottom w:val="0"/>
      <w:divBdr>
        <w:top w:val="none" w:sz="0" w:space="0" w:color="auto"/>
        <w:left w:val="none" w:sz="0" w:space="0" w:color="auto"/>
        <w:bottom w:val="none" w:sz="0" w:space="0" w:color="auto"/>
        <w:right w:val="none" w:sz="0" w:space="0" w:color="auto"/>
      </w:divBdr>
    </w:div>
    <w:div w:id="1750812555">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1992438841">
      <w:bodyDiv w:val="1"/>
      <w:marLeft w:val="0"/>
      <w:marRight w:val="0"/>
      <w:marTop w:val="0"/>
      <w:marBottom w:val="0"/>
      <w:divBdr>
        <w:top w:val="none" w:sz="0" w:space="0" w:color="auto"/>
        <w:left w:val="none" w:sz="0" w:space="0" w:color="auto"/>
        <w:bottom w:val="none" w:sz="0" w:space="0" w:color="auto"/>
        <w:right w:val="none" w:sz="0" w:space="0" w:color="auto"/>
      </w:divBdr>
    </w:div>
    <w:div w:id="1997146986">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60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purl.org/dc/elements/1.1/"/>
    <ds:schemaRef ds:uri="d60b91ee-4ba4-48a8-8c59-a18bab22a9a9"/>
    <ds:schemaRef ds:uri="http://schemas.microsoft.com/office/infopath/2007/PartnerControls"/>
    <ds:schemaRef ds:uri="http://schemas.microsoft.com/sharepoint/v3/fields"/>
    <ds:schemaRef ds:uri="http://www.w3.org/XML/1998/namespace"/>
    <ds:schemaRef ds:uri="http://schemas.microsoft.com/sharepoint/v3"/>
    <ds:schemaRef ds:uri="http://schemas.openxmlformats.org/package/2006/metadata/core-properties"/>
    <ds:schemaRef ds:uri="http://schemas.microsoft.com/office/2006/metadata/properties"/>
    <ds:schemaRef ds:uri="http://schemas.microsoft.com/sharepoint/v4"/>
    <ds:schemaRef ds:uri="http://schemas.microsoft.com/office/2006/documentManagement/types"/>
    <ds:schemaRef ds:uri="8d1789be-2b34-414d-b761-149aa1689c70"/>
    <ds:schemaRef ds:uri="http://purl.org/dc/dcmitype/"/>
    <ds:schemaRef ds:uri="http://purl.org/dc/term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CDAAE3-5876-4694-856E-98C03EA6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9844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2017-08-15T11:54:00Z</cp:lastPrinted>
  <dcterms:created xsi:type="dcterms:W3CDTF">2017-08-15T12:11:00Z</dcterms:created>
  <dcterms:modified xsi:type="dcterms:W3CDTF">2017-08-15T12:35:00Z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