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8C7357"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666505" w:rsidP="00366294">
            <w:pPr>
              <w:pStyle w:val="Projectsubtitle"/>
              <w:spacing w:after="240"/>
              <w:ind w:right="-291"/>
              <w:rPr>
                <w:rFonts w:ascii="Arial" w:hAnsi="Arial" w:cs="Arial"/>
                <w:lang w:val="en-GB"/>
              </w:rPr>
            </w:pPr>
            <w:r w:rsidRPr="00C42C14">
              <w:rPr>
                <w:rStyle w:val="Documenttitle"/>
                <w:caps w:val="0"/>
                <w:lang w:val="en-GB"/>
              </w:rPr>
              <w:t xml:space="preserve">Purchase of </w:t>
            </w:r>
            <w:r w:rsidR="00366294">
              <w:rPr>
                <w:rStyle w:val="Documenttitle"/>
                <w:caps w:val="0"/>
                <w:lang w:val="en-GB"/>
              </w:rPr>
              <w:t>Sewing machines</w:t>
            </w:r>
            <w:r w:rsidR="00BC5D16" w:rsidRPr="00C42C14">
              <w:rPr>
                <w:rStyle w:val="Documenttitle"/>
                <w:caps w:val="0"/>
                <w:lang w:val="en-GB"/>
              </w:rPr>
              <w:t xml:space="preserve"> in support of </w:t>
            </w:r>
            <w:r w:rsidR="00366294">
              <w:rPr>
                <w:rStyle w:val="Documenttitle"/>
                <w:caps w:val="0"/>
                <w:lang w:val="en-GB"/>
              </w:rPr>
              <w:t>MS</w:t>
            </w:r>
            <w:r w:rsidR="00825509">
              <w:rPr>
                <w:rStyle w:val="Documenttitle"/>
                <w:caps w:val="0"/>
                <w:lang w:val="en-GB"/>
              </w:rPr>
              <w:t>E</w:t>
            </w:r>
          </w:p>
        </w:tc>
      </w:tr>
      <w:tr w:rsidR="00BC5D16" w:rsidRPr="00E64111" w:rsidTr="00493BFD">
        <w:trPr>
          <w:trHeight w:val="331"/>
        </w:trPr>
        <w:tc>
          <w:tcPr>
            <w:tcW w:w="8511" w:type="dxa"/>
          </w:tcPr>
          <w:p w:rsidR="00BC5D16" w:rsidRPr="00C42C14" w:rsidRDefault="00E5240F" w:rsidP="00366294">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w:t>
            </w:r>
            <w:r w:rsidR="00366294">
              <w:rPr>
                <w:rFonts w:ascii="Arial" w:hAnsi="Arial" w:cs="Arial"/>
                <w:b/>
                <w:sz w:val="28"/>
                <w:szCs w:val="28"/>
                <w:lang w:val="en-GB"/>
              </w:rPr>
              <w:t>110</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Pr="009A1983"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A0A24" w:rsidRPr="0053492A" w:rsidTr="001A0A24">
        <w:trPr>
          <w:cantSplit/>
          <w:trHeight w:val="1002"/>
        </w:trPr>
        <w:tc>
          <w:tcPr>
            <w:tcW w:w="709" w:type="dxa"/>
            <w:shd w:val="clear" w:color="auto" w:fill="D9D9D9" w:themeFill="background1" w:themeFillShade="D9"/>
            <w:vAlign w:val="center"/>
          </w:tcPr>
          <w:p w:rsidR="001A0A24" w:rsidRPr="0053492A" w:rsidRDefault="001A0A24" w:rsidP="001A0A24">
            <w:pPr>
              <w:jc w:val="center"/>
              <w:rPr>
                <w:b/>
              </w:rPr>
            </w:pPr>
            <w:r w:rsidRPr="0053492A">
              <w:rPr>
                <w:b/>
              </w:rPr>
              <w:t>Item No</w:t>
            </w:r>
          </w:p>
        </w:tc>
        <w:tc>
          <w:tcPr>
            <w:tcW w:w="4536" w:type="dxa"/>
            <w:shd w:val="clear" w:color="auto" w:fill="D9D9D9" w:themeFill="background1" w:themeFillShade="D9"/>
            <w:vAlign w:val="center"/>
          </w:tcPr>
          <w:p w:rsidR="001A0A24" w:rsidRPr="0053492A" w:rsidRDefault="001A0A24" w:rsidP="001A0A24">
            <w:pPr>
              <w:jc w:val="center"/>
              <w:rPr>
                <w:b/>
              </w:rPr>
            </w:pPr>
            <w:r w:rsidRPr="0053492A">
              <w:rPr>
                <w:b/>
              </w:rPr>
              <w:t>Description</w:t>
            </w:r>
          </w:p>
        </w:tc>
        <w:tc>
          <w:tcPr>
            <w:tcW w:w="709" w:type="dxa"/>
            <w:shd w:val="clear" w:color="auto" w:fill="D9D9D9" w:themeFill="background1" w:themeFillShade="D9"/>
            <w:vAlign w:val="center"/>
          </w:tcPr>
          <w:p w:rsidR="001A0A24" w:rsidRPr="0053492A" w:rsidRDefault="001A0A24" w:rsidP="001A0A24">
            <w:pPr>
              <w:jc w:val="center"/>
              <w:rPr>
                <w:b/>
              </w:rPr>
            </w:pPr>
            <w:r w:rsidRPr="0053492A">
              <w:rPr>
                <w:b/>
              </w:rPr>
              <w:t>Qty</w:t>
            </w:r>
          </w:p>
        </w:tc>
        <w:tc>
          <w:tcPr>
            <w:tcW w:w="1701" w:type="dxa"/>
            <w:shd w:val="clear" w:color="auto" w:fill="D9D9D9" w:themeFill="background1" w:themeFillShade="D9"/>
            <w:vAlign w:val="center"/>
          </w:tcPr>
          <w:p w:rsidR="001A0A24" w:rsidRPr="0053492A" w:rsidRDefault="001A0A24" w:rsidP="001A0A24">
            <w:pPr>
              <w:jc w:val="center"/>
              <w:rPr>
                <w:b/>
              </w:rPr>
            </w:pPr>
            <w:r w:rsidRPr="0053492A">
              <w:rPr>
                <w:b/>
              </w:rPr>
              <w:t>Unit price DAP</w:t>
            </w:r>
          </w:p>
          <w:p w:rsidR="001A0A24" w:rsidRPr="0053492A" w:rsidRDefault="001A0A24" w:rsidP="001A0A24">
            <w:pPr>
              <w:jc w:val="center"/>
              <w:rPr>
                <w:b/>
              </w:rPr>
            </w:pPr>
            <w:r w:rsidRPr="0053492A">
              <w:rPr>
                <w:b/>
              </w:rPr>
              <w:t>(VAT exempted)</w:t>
            </w:r>
          </w:p>
        </w:tc>
        <w:tc>
          <w:tcPr>
            <w:tcW w:w="2125" w:type="dxa"/>
            <w:shd w:val="clear" w:color="auto" w:fill="D9D9D9" w:themeFill="background1" w:themeFillShade="D9"/>
            <w:vAlign w:val="center"/>
          </w:tcPr>
          <w:p w:rsidR="001A0A24" w:rsidRPr="0053492A" w:rsidRDefault="001A0A24" w:rsidP="001A0A24">
            <w:pPr>
              <w:jc w:val="center"/>
              <w:rPr>
                <w:b/>
              </w:rPr>
            </w:pPr>
            <w:r w:rsidRPr="0053492A">
              <w:rPr>
                <w:b/>
              </w:rPr>
              <w:t>Total price DAP (VAT exempted)</w:t>
            </w:r>
          </w:p>
        </w:tc>
      </w:tr>
      <w:tr w:rsidR="001A0A24" w:rsidRPr="0053492A" w:rsidTr="001A0A24">
        <w:trPr>
          <w:cantSplit/>
          <w:trHeight w:val="567"/>
        </w:trPr>
        <w:tc>
          <w:tcPr>
            <w:tcW w:w="709" w:type="dxa"/>
            <w:vAlign w:val="center"/>
          </w:tcPr>
          <w:p w:rsidR="001A0A24" w:rsidRPr="00E37646" w:rsidRDefault="001A0A24" w:rsidP="001A0A24">
            <w:r>
              <w:t>1</w:t>
            </w:r>
          </w:p>
        </w:tc>
        <w:tc>
          <w:tcPr>
            <w:tcW w:w="4536" w:type="dxa"/>
            <w:vAlign w:val="center"/>
          </w:tcPr>
          <w:p w:rsidR="001A0A24" w:rsidRPr="0053492A" w:rsidRDefault="00366294" w:rsidP="001A0A24">
            <w:pPr>
              <w:rPr>
                <w:color w:val="000000"/>
              </w:rPr>
            </w:pPr>
            <w:r w:rsidRPr="00366294">
              <w:rPr>
                <w:color w:val="000000"/>
              </w:rPr>
              <w:t>Linking machine for knit wear with hook needle approaching from outside</w:t>
            </w:r>
          </w:p>
        </w:tc>
        <w:tc>
          <w:tcPr>
            <w:tcW w:w="709" w:type="dxa"/>
            <w:vAlign w:val="center"/>
          </w:tcPr>
          <w:p w:rsidR="001A0A24" w:rsidRPr="0053492A" w:rsidRDefault="00366294" w:rsidP="001A0A24">
            <w:pPr>
              <w:jc w:val="center"/>
              <w:rPr>
                <w:color w:val="000000"/>
              </w:rPr>
            </w:pPr>
            <w:r>
              <w:rPr>
                <w:color w:val="000000"/>
              </w:rPr>
              <w:t>4</w:t>
            </w:r>
          </w:p>
        </w:tc>
        <w:tc>
          <w:tcPr>
            <w:tcW w:w="1701" w:type="dxa"/>
            <w:vAlign w:val="center"/>
          </w:tcPr>
          <w:p w:rsidR="001A0A24" w:rsidRPr="0053492A" w:rsidRDefault="001A0A24" w:rsidP="001A0A24">
            <w:pPr>
              <w:jc w:val="center"/>
              <w:rPr>
                <w:highlight w:val="cyan"/>
              </w:rPr>
            </w:pPr>
          </w:p>
        </w:tc>
        <w:tc>
          <w:tcPr>
            <w:tcW w:w="2125" w:type="dxa"/>
            <w:vAlign w:val="center"/>
          </w:tcPr>
          <w:p w:rsidR="001A0A24" w:rsidRPr="0053492A" w:rsidRDefault="001A0A24" w:rsidP="001A0A24">
            <w:pPr>
              <w:jc w:val="center"/>
              <w:rPr>
                <w:highlight w:val="cyan"/>
              </w:rPr>
            </w:pPr>
          </w:p>
        </w:tc>
      </w:tr>
      <w:tr w:rsidR="001A0A24" w:rsidRPr="00E37646" w:rsidTr="001A0A24">
        <w:trPr>
          <w:cantSplit/>
          <w:trHeight w:val="647"/>
        </w:trPr>
        <w:tc>
          <w:tcPr>
            <w:tcW w:w="7655" w:type="dxa"/>
            <w:gridSpan w:val="4"/>
            <w:vAlign w:val="center"/>
          </w:tcPr>
          <w:p w:rsidR="001A0A24" w:rsidRPr="0053492A" w:rsidRDefault="001A0A24" w:rsidP="001A0A24">
            <w:pPr>
              <w:rPr>
                <w:b/>
              </w:rPr>
            </w:pPr>
            <w:r w:rsidRPr="0053492A">
              <w:rPr>
                <w:b/>
              </w:rPr>
              <w:t>Total Price VAT exempted</w:t>
            </w:r>
          </w:p>
        </w:tc>
        <w:tc>
          <w:tcPr>
            <w:tcW w:w="2125" w:type="dxa"/>
            <w:vAlign w:val="bottom"/>
          </w:tcPr>
          <w:p w:rsidR="001A0A24" w:rsidRDefault="001A0A24" w:rsidP="001A0A24">
            <w:pPr>
              <w:rPr>
                <w:rFonts w:ascii="Calibri" w:hAnsi="Calibri"/>
                <w:color w:val="000000"/>
                <w:sz w:val="22"/>
                <w:szCs w:val="22"/>
              </w:rPr>
            </w:pPr>
          </w:p>
        </w:tc>
      </w:tr>
    </w:tbl>
    <w:p w:rsidR="00DC0356" w:rsidRPr="009A1983" w:rsidRDefault="00DC0356" w:rsidP="003470DA">
      <w:pPr>
        <w:rPr>
          <w:b/>
        </w:rPr>
      </w:pPr>
    </w:p>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lastRenderedPageBreak/>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9"/>
        <w:gridCol w:w="3732"/>
        <w:gridCol w:w="1310"/>
        <w:gridCol w:w="1283"/>
        <w:gridCol w:w="3015"/>
      </w:tblGrid>
      <w:tr w:rsidR="00514992" w:rsidRPr="00E37EE6" w:rsidTr="00366294">
        <w:trPr>
          <w:trHeight w:val="499"/>
        </w:trPr>
        <w:tc>
          <w:tcPr>
            <w:tcW w:w="315" w:type="pct"/>
            <w:shd w:val="clear" w:color="auto" w:fill="D9D9D9" w:themeFill="background1" w:themeFillShade="D9"/>
            <w:vAlign w:val="center"/>
          </w:tcPr>
          <w:p w:rsidR="00514992" w:rsidRPr="00E37EE6" w:rsidRDefault="00514992" w:rsidP="00514992">
            <w:pPr>
              <w:jc w:val="center"/>
              <w:rPr>
                <w:b/>
                <w:iCs/>
              </w:rPr>
            </w:pPr>
            <w:r>
              <w:rPr>
                <w:b/>
                <w:iCs/>
              </w:rPr>
              <w:t>Item No</w:t>
            </w:r>
          </w:p>
        </w:tc>
        <w:tc>
          <w:tcPr>
            <w:tcW w:w="1872" w:type="pct"/>
            <w:shd w:val="clear" w:color="auto" w:fill="D9D9D9" w:themeFill="background1" w:themeFillShade="D9"/>
            <w:vAlign w:val="center"/>
          </w:tcPr>
          <w:p w:rsidR="00514992" w:rsidRPr="00E37EE6" w:rsidRDefault="00514992" w:rsidP="00514992">
            <w:pPr>
              <w:jc w:val="center"/>
              <w:rPr>
                <w:b/>
                <w:iCs/>
              </w:rPr>
            </w:pPr>
            <w:r w:rsidRPr="00E37EE6">
              <w:rPr>
                <w:b/>
                <w:iCs/>
              </w:rPr>
              <w:t>UNOPS minimum technical requirements</w:t>
            </w:r>
          </w:p>
        </w:tc>
        <w:tc>
          <w:tcPr>
            <w:tcW w:w="657" w:type="pct"/>
            <w:shd w:val="clear" w:color="auto" w:fill="D9D9D9" w:themeFill="background1" w:themeFillShade="D9"/>
            <w:vAlign w:val="center"/>
          </w:tcPr>
          <w:p w:rsidR="00514992" w:rsidRPr="00E37EE6" w:rsidRDefault="00514992" w:rsidP="00514992">
            <w:pPr>
              <w:jc w:val="center"/>
              <w:rPr>
                <w:b/>
                <w:iCs/>
              </w:rPr>
            </w:pPr>
            <w:r>
              <w:rPr>
                <w:b/>
                <w:iCs/>
              </w:rPr>
              <w:t>Quantity</w:t>
            </w:r>
          </w:p>
        </w:tc>
        <w:tc>
          <w:tcPr>
            <w:tcW w:w="643" w:type="pct"/>
            <w:shd w:val="clear" w:color="auto" w:fill="D9D9D9" w:themeFill="background1" w:themeFillShade="D9"/>
            <w:vAlign w:val="center"/>
          </w:tcPr>
          <w:p w:rsidR="00514992" w:rsidRPr="00E37EE6" w:rsidRDefault="00514992" w:rsidP="00514992">
            <w:pPr>
              <w:jc w:val="center"/>
              <w:rPr>
                <w:b/>
                <w:iCs/>
              </w:rPr>
            </w:pPr>
            <w:r>
              <w:rPr>
                <w:b/>
                <w:iCs/>
              </w:rPr>
              <w:t xml:space="preserve">Is Bid compliant? </w:t>
            </w:r>
            <w:r w:rsidRPr="008C0A8B">
              <w:rPr>
                <w:iCs/>
              </w:rPr>
              <w:t xml:space="preserve">Bidder to </w:t>
            </w:r>
            <w:r>
              <w:rPr>
                <w:iCs/>
              </w:rPr>
              <w:t>complete</w:t>
            </w:r>
          </w:p>
        </w:tc>
        <w:tc>
          <w:tcPr>
            <w:tcW w:w="1512" w:type="pct"/>
            <w:shd w:val="clear" w:color="auto" w:fill="D9D9D9" w:themeFill="background1" w:themeFillShade="D9"/>
            <w:vAlign w:val="center"/>
          </w:tcPr>
          <w:p w:rsidR="00514992" w:rsidRDefault="00514992" w:rsidP="00514992">
            <w:pPr>
              <w:jc w:val="center"/>
              <w:rPr>
                <w:b/>
                <w:iCs/>
              </w:rPr>
            </w:pPr>
            <w:r>
              <w:rPr>
                <w:b/>
                <w:iCs/>
              </w:rPr>
              <w:t xml:space="preserve">Details of goods offered. </w:t>
            </w:r>
            <w:r>
              <w:rPr>
                <w:iCs/>
              </w:rPr>
              <w:t>Bidder to complete</w:t>
            </w:r>
          </w:p>
        </w:tc>
      </w:tr>
      <w:tr w:rsidR="00514992" w:rsidRPr="00E37EE6" w:rsidTr="00366294">
        <w:trPr>
          <w:trHeight w:val="2417"/>
        </w:trPr>
        <w:tc>
          <w:tcPr>
            <w:tcW w:w="315" w:type="pct"/>
            <w:vAlign w:val="center"/>
          </w:tcPr>
          <w:p w:rsidR="00514992" w:rsidRDefault="00366294" w:rsidP="00514992">
            <w:pPr>
              <w:rPr>
                <w:iCs/>
                <w:highlight w:val="lightGray"/>
              </w:rPr>
            </w:pPr>
            <w:r>
              <w:rPr>
                <w:iCs/>
                <w:highlight w:val="lightGray"/>
              </w:rPr>
              <w:t>1</w:t>
            </w:r>
          </w:p>
        </w:tc>
        <w:tc>
          <w:tcPr>
            <w:tcW w:w="1872" w:type="pct"/>
          </w:tcPr>
          <w:p w:rsidR="00366294" w:rsidRPr="006C69DE" w:rsidRDefault="00366294" w:rsidP="00366294">
            <w:pPr>
              <w:rPr>
                <w:b/>
                <w:shd w:val="clear" w:color="auto" w:fill="FFFFFF"/>
              </w:rPr>
            </w:pPr>
            <w:r w:rsidRPr="006C69DE">
              <w:rPr>
                <w:b/>
                <w:shd w:val="clear" w:color="auto" w:fill="FFFFFF"/>
              </w:rPr>
              <w:t>Linking machine for knit wear with hook needle approaching from outside</w:t>
            </w:r>
          </w:p>
          <w:p w:rsidR="00366294" w:rsidRPr="006C69DE" w:rsidRDefault="00366294" w:rsidP="00366294">
            <w:pPr>
              <w:rPr>
                <w:shd w:val="clear" w:color="auto" w:fill="FFFFFF"/>
              </w:rPr>
            </w:pPr>
            <w:r w:rsidRPr="006C69DE">
              <w:rPr>
                <w:shd w:val="clear" w:color="auto" w:fill="FFFFFF"/>
              </w:rPr>
              <w:t>The fabric is loaded on the reverse side.</w:t>
            </w:r>
          </w:p>
          <w:p w:rsidR="00366294" w:rsidRPr="006C69DE" w:rsidRDefault="00366294" w:rsidP="00366294">
            <w:pPr>
              <w:rPr>
                <w:shd w:val="clear" w:color="auto" w:fill="FFFFFF"/>
              </w:rPr>
            </w:pPr>
            <w:r w:rsidRPr="006C69DE">
              <w:rPr>
                <w:shd w:val="clear" w:color="auto" w:fill="FFFFFF"/>
              </w:rPr>
              <w:t>Single thread chain stitch type "101"</w:t>
            </w:r>
          </w:p>
          <w:p w:rsidR="00366294" w:rsidRPr="006C69DE" w:rsidRDefault="00366294" w:rsidP="00366294">
            <w:pPr>
              <w:rPr>
                <w:shd w:val="clear" w:color="auto" w:fill="FFFFFF"/>
              </w:rPr>
            </w:pPr>
            <w:r w:rsidRPr="006C69DE">
              <w:rPr>
                <w:shd w:val="clear" w:color="auto" w:fill="FFFFFF"/>
              </w:rPr>
              <w:t>Brushless motor with variable speed drive up to maximum 1400 stitches/minute</w:t>
            </w:r>
          </w:p>
          <w:p w:rsidR="00366294" w:rsidRPr="006C69DE" w:rsidRDefault="00366294" w:rsidP="00366294">
            <w:pPr>
              <w:rPr>
                <w:shd w:val="clear" w:color="auto" w:fill="FFFFFF"/>
              </w:rPr>
            </w:pPr>
            <w:r w:rsidRPr="006C69DE">
              <w:rPr>
                <w:shd w:val="clear" w:color="auto" w:fill="FFFFFF"/>
              </w:rPr>
              <w:t>Safety needle stop device.</w:t>
            </w:r>
          </w:p>
          <w:p w:rsidR="00366294" w:rsidRPr="006C69DE" w:rsidRDefault="00366294" w:rsidP="00366294">
            <w:pPr>
              <w:rPr>
                <w:shd w:val="clear" w:color="auto" w:fill="FFFFFF"/>
              </w:rPr>
            </w:pPr>
            <w:r w:rsidRPr="006C69DE">
              <w:rPr>
                <w:shd w:val="clear" w:color="auto" w:fill="FFFFFF"/>
              </w:rPr>
              <w:t xml:space="preserve">Stainless steel points. </w:t>
            </w:r>
          </w:p>
          <w:p w:rsidR="00366294" w:rsidRPr="006C69DE" w:rsidRDefault="00366294" w:rsidP="00366294">
            <w:pPr>
              <w:rPr>
                <w:shd w:val="clear" w:color="auto" w:fill="FFFFFF"/>
              </w:rPr>
            </w:pPr>
            <w:r w:rsidRPr="006C69DE">
              <w:rPr>
                <w:shd w:val="clear" w:color="auto" w:fill="FFFFFF"/>
              </w:rPr>
              <w:t xml:space="preserve">Extra large dial mm 460 diameter </w:t>
            </w:r>
          </w:p>
          <w:p w:rsidR="00366294" w:rsidRPr="006C69DE" w:rsidRDefault="00366294" w:rsidP="00366294">
            <w:pPr>
              <w:rPr>
                <w:shd w:val="clear" w:color="auto" w:fill="FFFFFF"/>
              </w:rPr>
            </w:pPr>
            <w:r w:rsidRPr="006C69DE">
              <w:rPr>
                <w:shd w:val="clear" w:color="auto" w:fill="FFFFFF"/>
              </w:rPr>
              <w:t>Interchangeable gauges: sizes from 3 to 24.</w:t>
            </w:r>
          </w:p>
          <w:p w:rsidR="00366294" w:rsidRPr="006C69DE" w:rsidRDefault="00366294" w:rsidP="00366294">
            <w:pPr>
              <w:rPr>
                <w:shd w:val="clear" w:color="auto" w:fill="FFFFFF"/>
              </w:rPr>
            </w:pPr>
            <w:r w:rsidRPr="006C69DE">
              <w:rPr>
                <w:shd w:val="clear" w:color="auto" w:fill="FFFFFF"/>
              </w:rPr>
              <w:t>Led lamp</w:t>
            </w:r>
          </w:p>
          <w:p w:rsidR="00366294" w:rsidRPr="006C69DE" w:rsidRDefault="00366294" w:rsidP="00366294">
            <w:pPr>
              <w:rPr>
                <w:shd w:val="clear" w:color="auto" w:fill="FFFFFF"/>
              </w:rPr>
            </w:pPr>
            <w:r w:rsidRPr="006C69DE">
              <w:rPr>
                <w:shd w:val="clear" w:color="auto" w:fill="FFFFFF"/>
              </w:rPr>
              <w:t xml:space="preserve">Angle of inclination of the points at 30° </w:t>
            </w:r>
          </w:p>
          <w:p w:rsidR="00366294" w:rsidRPr="006C69DE" w:rsidRDefault="00366294" w:rsidP="00366294">
            <w:pPr>
              <w:rPr>
                <w:shd w:val="clear" w:color="auto" w:fill="FFFFFF"/>
              </w:rPr>
            </w:pPr>
          </w:p>
          <w:p w:rsidR="00366294" w:rsidRPr="006C69DE" w:rsidRDefault="00366294" w:rsidP="00366294">
            <w:r w:rsidRPr="006C69DE">
              <w:t xml:space="preserve">Equal or similar with model </w:t>
            </w:r>
            <w:proofErr w:type="spellStart"/>
            <w:r w:rsidRPr="006C69DE">
              <w:rPr>
                <w:shd w:val="clear" w:color="auto" w:fill="FFFFFF"/>
              </w:rPr>
              <w:t>Complett</w:t>
            </w:r>
            <w:proofErr w:type="spellEnd"/>
            <w:r w:rsidRPr="006C69DE">
              <w:rPr>
                <w:shd w:val="clear" w:color="auto" w:fill="FFFFFF"/>
              </w:rPr>
              <w:t xml:space="preserve"> 99-K-VD (</w:t>
            </w:r>
            <w:r w:rsidRPr="006C69DE">
              <w:t xml:space="preserve">picture below): </w:t>
            </w:r>
          </w:p>
          <w:p w:rsidR="00514992" w:rsidRPr="001613B8" w:rsidRDefault="00366294" w:rsidP="00366294">
            <w:pPr>
              <w:rPr>
                <w:rFonts w:ascii="Calibri" w:hAnsi="Calibri"/>
                <w:sz w:val="22"/>
                <w:szCs w:val="22"/>
              </w:rPr>
            </w:pPr>
            <w:r w:rsidRPr="006C69DE">
              <w:object w:dxaOrig="4470" w:dyaOrig="5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5pt;height:92.65pt" o:ole="">
                  <v:imagedata r:id="rId12" o:title=""/>
                </v:shape>
                <o:OLEObject Type="Embed" ProgID="PBrush" ShapeID="_x0000_i1025" DrawAspect="Content" ObjectID="_1539580031" r:id="rId13"/>
              </w:object>
            </w:r>
          </w:p>
        </w:tc>
        <w:tc>
          <w:tcPr>
            <w:tcW w:w="657" w:type="pct"/>
            <w:vAlign w:val="center"/>
          </w:tcPr>
          <w:p w:rsidR="00514992" w:rsidRDefault="00366294" w:rsidP="00514992">
            <w:pPr>
              <w:jc w:val="center"/>
              <w:rPr>
                <w:iCs/>
              </w:rPr>
            </w:pPr>
            <w:r>
              <w:rPr>
                <w:iCs/>
              </w:rPr>
              <w:t>4</w:t>
            </w:r>
          </w:p>
        </w:tc>
        <w:tc>
          <w:tcPr>
            <w:tcW w:w="643" w:type="pct"/>
            <w:vAlign w:val="center"/>
          </w:tcPr>
          <w:p w:rsidR="00514992" w:rsidRPr="00E37EE6" w:rsidRDefault="00514992" w:rsidP="00514992">
            <w:pPr>
              <w:jc w:val="center"/>
              <w:rPr>
                <w:i/>
                <w:iCs/>
              </w:rPr>
            </w:pPr>
          </w:p>
        </w:tc>
        <w:tc>
          <w:tcPr>
            <w:tcW w:w="1512" w:type="pct"/>
            <w:vAlign w:val="center"/>
          </w:tcPr>
          <w:p w:rsidR="00514992" w:rsidRPr="00E37EE6" w:rsidRDefault="00514992" w:rsidP="00514992">
            <w:pPr>
              <w:rPr>
                <w:i/>
                <w:iCs/>
              </w:rPr>
            </w:pPr>
          </w:p>
        </w:tc>
      </w:tr>
    </w:tbl>
    <w:p w:rsidR="00514992" w:rsidRDefault="00514992" w:rsidP="00DE3C33">
      <w:pPr>
        <w:rPr>
          <w:b/>
          <w:bCs/>
        </w:rPr>
      </w:pPr>
    </w:p>
    <w:p w:rsidR="00514992" w:rsidRDefault="00514992"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514992">
              <w:rPr>
                <w:rFonts w:ascii="Arial" w:hAnsi="Arial"/>
                <w:iCs/>
              </w:rPr>
              <w:t>30</w:t>
            </w:r>
            <w:r w:rsidRPr="00BC752B">
              <w:rPr>
                <w:rFonts w:ascii="Arial" w:hAnsi="Arial"/>
                <w:iCs/>
              </w:rPr>
              <w:t xml:space="preserve"> (Forty Five)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C22648"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xml:space="preserve">, as per </w:t>
            </w:r>
            <w:r w:rsidR="00C42C14" w:rsidRPr="00BC752B">
              <w:rPr>
                <w:rFonts w:ascii="Arial" w:hAnsi="Arial"/>
                <w:lang w:eastAsia="en-US"/>
              </w:rPr>
              <w:lastRenderedPageBreak/>
              <w:t>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r w:rsidR="00366294">
              <w:rPr>
                <w:rFonts w:ascii="Arial" w:hAnsi="Arial"/>
                <w:lang w:eastAsia="en-US"/>
              </w:rPr>
              <w:t>Blace</w:t>
            </w:r>
          </w:p>
          <w:p w:rsidR="00E33B8D" w:rsidRPr="00514992"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p w:rsidR="00A038F7" w:rsidRPr="00BC752B" w:rsidRDefault="00A038F7" w:rsidP="00E33B8D">
            <w:pPr>
              <w:rPr>
                <w:rFonts w:ascii="Arial" w:hAnsi="Arial"/>
              </w:rPr>
            </w:pPr>
          </w:p>
        </w:tc>
        <w:tc>
          <w:tcPr>
            <w:tcW w:w="2126" w:type="dxa"/>
            <w:vAlign w:val="center"/>
          </w:tcPr>
          <w:p w:rsidR="00A038F7" w:rsidRPr="00FA0635" w:rsidRDefault="00C22648"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lastRenderedPageBreak/>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C22648"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C22648"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992" w:rsidRDefault="00514992">
      <w:r>
        <w:separator/>
      </w:r>
    </w:p>
  </w:endnote>
  <w:endnote w:type="continuationSeparator" w:id="0">
    <w:p w:rsidR="00514992" w:rsidRDefault="0051499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14992" w:rsidRPr="00933BF0" w:rsidTr="0059057B">
      <w:tc>
        <w:tcPr>
          <w:tcW w:w="4596" w:type="dxa"/>
        </w:tcPr>
        <w:p w:rsidR="00514992" w:rsidRPr="00933BF0" w:rsidRDefault="00514992"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514992" w:rsidRPr="00933BF0" w:rsidRDefault="00C22648" w:rsidP="0059057B">
          <w:pPr>
            <w:pStyle w:val="Footer"/>
            <w:jc w:val="right"/>
            <w:rPr>
              <w:rFonts w:ascii="Arial" w:hAnsi="Arial"/>
              <w:sz w:val="18"/>
              <w:szCs w:val="18"/>
            </w:rPr>
          </w:pPr>
          <w:r w:rsidRPr="00933BF0">
            <w:rPr>
              <w:sz w:val="18"/>
              <w:szCs w:val="18"/>
            </w:rPr>
            <w:fldChar w:fldCharType="begin"/>
          </w:r>
          <w:r w:rsidR="00514992" w:rsidRPr="00933BF0">
            <w:rPr>
              <w:rFonts w:ascii="Arial" w:hAnsi="Arial"/>
              <w:sz w:val="18"/>
              <w:szCs w:val="18"/>
            </w:rPr>
            <w:instrText xml:space="preserve"> PAGE   \* MERGEFORMAT </w:instrText>
          </w:r>
          <w:r w:rsidRPr="00933BF0">
            <w:rPr>
              <w:sz w:val="18"/>
              <w:szCs w:val="18"/>
            </w:rPr>
            <w:fldChar w:fldCharType="separate"/>
          </w:r>
          <w:r w:rsidR="00B95358">
            <w:rPr>
              <w:rFonts w:ascii="Arial" w:hAnsi="Arial"/>
              <w:noProof/>
              <w:sz w:val="18"/>
              <w:szCs w:val="18"/>
            </w:rPr>
            <w:t>2</w:t>
          </w:r>
          <w:r w:rsidRPr="00933BF0">
            <w:rPr>
              <w:sz w:val="18"/>
              <w:szCs w:val="18"/>
            </w:rPr>
            <w:fldChar w:fldCharType="end"/>
          </w:r>
        </w:p>
      </w:tc>
    </w:tr>
  </w:tbl>
  <w:p w:rsidR="00514992" w:rsidRDefault="00514992"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992" w:rsidRDefault="00514992">
      <w:r>
        <w:separator/>
      </w:r>
    </w:p>
  </w:footnote>
  <w:footnote w:type="continuationSeparator" w:id="0">
    <w:p w:rsidR="00514992" w:rsidRDefault="00514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14992" w:rsidRPr="00B22AB4" w:rsidTr="0059057B">
      <w:tc>
        <w:tcPr>
          <w:tcW w:w="9889" w:type="dxa"/>
        </w:tcPr>
        <w:p w:rsidR="00514992" w:rsidRPr="00933BF0" w:rsidRDefault="00514992" w:rsidP="00366294">
          <w:pPr>
            <w:pStyle w:val="Footer"/>
            <w:jc w:val="right"/>
            <w:rPr>
              <w:rFonts w:ascii="Arial" w:hAnsi="Arial"/>
              <w:sz w:val="18"/>
              <w:szCs w:val="18"/>
            </w:rPr>
          </w:pPr>
          <w:r>
            <w:rPr>
              <w:rFonts w:ascii="Arial" w:hAnsi="Arial"/>
              <w:sz w:val="18"/>
              <w:szCs w:val="18"/>
            </w:rPr>
            <w:t>RFQ Ref No: UNOPS-EP-2016-G-</w:t>
          </w:r>
          <w:r w:rsidR="00366294">
            <w:rPr>
              <w:rFonts w:ascii="Arial" w:hAnsi="Arial"/>
              <w:sz w:val="18"/>
              <w:szCs w:val="18"/>
            </w:rPr>
            <w:t>110</w:t>
          </w:r>
        </w:p>
      </w:tc>
    </w:tr>
  </w:tbl>
  <w:p w:rsidR="00514992" w:rsidRDefault="005149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992" w:rsidRDefault="00514992">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66AF"/>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6294"/>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3856"/>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404D"/>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201C"/>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B3B96"/>
    <w:rsid w:val="008B51E3"/>
    <w:rsid w:val="008B61A2"/>
    <w:rsid w:val="008B62D0"/>
    <w:rsid w:val="008B65A2"/>
    <w:rsid w:val="008C0B47"/>
    <w:rsid w:val="008C0F66"/>
    <w:rsid w:val="008C1CAB"/>
    <w:rsid w:val="008C1EC5"/>
    <w:rsid w:val="008C2925"/>
    <w:rsid w:val="008C374B"/>
    <w:rsid w:val="008C7158"/>
    <w:rsid w:val="008C7357"/>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267"/>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358"/>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1393"/>
    <w:rsid w:val="00C14122"/>
    <w:rsid w:val="00C14350"/>
    <w:rsid w:val="00C15880"/>
    <w:rsid w:val="00C165C4"/>
    <w:rsid w:val="00C16F3A"/>
    <w:rsid w:val="00C21899"/>
    <w:rsid w:val="00C22648"/>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86D0A271-5BEC-4442-9ACB-8F28113E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10230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4</cp:revision>
  <cp:lastPrinted>2016-06-27T14:26:00Z</cp:lastPrinted>
  <dcterms:created xsi:type="dcterms:W3CDTF">2016-11-02T07:20:00Z</dcterms:created>
  <dcterms:modified xsi:type="dcterms:W3CDTF">2016-11-02T07:21:00Z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