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48"/>
      </w:tblGrid>
      <w:tr w:rsidR="00BC5D16" w:rsidRPr="00E64111" w:rsidTr="006B2FEA">
        <w:trPr>
          <w:trHeight w:val="1357"/>
        </w:trPr>
        <w:tc>
          <w:tcPr>
            <w:tcW w:w="8448" w:type="dxa"/>
          </w:tcPr>
          <w:p w:rsidR="003203BE" w:rsidRDefault="003203BE" w:rsidP="003203BE">
            <w:pPr>
              <w:spacing w:after="240"/>
              <w:rPr>
                <w:rStyle w:val="Documenttitle"/>
                <w:caps w:val="0"/>
              </w:rPr>
            </w:pPr>
            <w:r>
              <w:rPr>
                <w:rStyle w:val="Documenttitle"/>
              </w:rPr>
              <w:t>RETURNABLE BIDDING FORMS</w:t>
            </w:r>
          </w:p>
          <w:p w:rsidR="00BC5D16" w:rsidRPr="00E64111" w:rsidRDefault="00BC5D16" w:rsidP="00BC5D16">
            <w:pPr>
              <w:spacing w:after="240"/>
              <w:rPr>
                <w:rStyle w:val="Documenttitle"/>
                <w:lang w:val="en-GB"/>
              </w:rPr>
            </w:pPr>
            <w:r w:rsidRPr="003203BE">
              <w:rPr>
                <w:rStyle w:val="Documenttitle"/>
                <w:caps w:val="0"/>
                <w:sz w:val="36"/>
                <w:szCs w:val="36"/>
              </w:rPr>
              <w:t>Request for Quotation (RFQ) for Goods</w:t>
            </w:r>
          </w:p>
        </w:tc>
      </w:tr>
      <w:tr w:rsidR="00BC5D16" w:rsidRPr="00E64111" w:rsidTr="006B2FEA">
        <w:trPr>
          <w:trHeight w:val="285"/>
        </w:trPr>
        <w:tc>
          <w:tcPr>
            <w:tcW w:w="8448" w:type="dxa"/>
          </w:tcPr>
          <w:p w:rsidR="00BC5D16" w:rsidRPr="00C42C14" w:rsidRDefault="006B2FEA" w:rsidP="003203BE">
            <w:pPr>
              <w:pStyle w:val="Projectsubtitle"/>
              <w:spacing w:before="2" w:after="240"/>
              <w:rPr>
                <w:rFonts w:ascii="Arial" w:hAnsi="Arial" w:cs="Arial"/>
                <w:lang w:val="en-GB"/>
              </w:rPr>
            </w:pPr>
            <w:r w:rsidRPr="003203BE">
              <w:rPr>
                <w:rStyle w:val="Documenttitle"/>
                <w:sz w:val="40"/>
                <w:szCs w:val="40"/>
              </w:rPr>
              <w:t xml:space="preserve">Procurement OF </w:t>
            </w:r>
            <w:r w:rsidR="008518EB" w:rsidRPr="003203BE">
              <w:rPr>
                <w:rStyle w:val="Documenttitle"/>
                <w:sz w:val="40"/>
                <w:szCs w:val="40"/>
              </w:rPr>
              <w:t>RESCUE RESPONSE KITS FOR BORDER GUARDS IN UKRAINE</w:t>
            </w:r>
            <w:r w:rsidRPr="003203BE">
              <w:rPr>
                <w:rStyle w:val="Documenttitle"/>
                <w:sz w:val="40"/>
                <w:szCs w:val="40"/>
              </w:rPr>
              <w:t xml:space="preserve"> </w:t>
            </w:r>
          </w:p>
        </w:tc>
      </w:tr>
      <w:tr w:rsidR="00BC5D16" w:rsidRPr="00E64111" w:rsidTr="006B2FEA">
        <w:trPr>
          <w:trHeight w:val="327"/>
        </w:trPr>
        <w:tc>
          <w:tcPr>
            <w:tcW w:w="8448" w:type="dxa"/>
          </w:tcPr>
          <w:p w:rsidR="00BC5D16" w:rsidRPr="00C42C14" w:rsidRDefault="00E5240F" w:rsidP="00CD5C49">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8518EB">
              <w:rPr>
                <w:rFonts w:ascii="Arial" w:hAnsi="Arial" w:cs="Arial"/>
                <w:b/>
                <w:sz w:val="28"/>
                <w:szCs w:val="28"/>
                <w:lang w:val="en-GB"/>
              </w:rPr>
              <w:t>UNOPS-UCC-2016-G-008</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r w:rsidRPr="00E5240F">
        <w:rPr>
          <w:rFonts w:ascii="Arial" w:hAnsi="Arial" w:cs="Arial"/>
          <w:bCs/>
          <w:color w:val="000000"/>
          <w:sz w:val="20"/>
        </w:rPr>
        <w:t>____________________________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________________________________</w:t>
      </w:r>
      <w:r>
        <w:rPr>
          <w:rStyle w:val="Emphasis"/>
          <w:i w:val="0"/>
        </w:rPr>
        <w:t>[</w:t>
      </w:r>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r w:rsidRPr="00E5240F">
        <w:rPr>
          <w:color w:val="000000"/>
        </w:rPr>
        <w:t>_________________________________________________________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r w:rsidRPr="00E5240F">
        <w:rPr>
          <w:color w:val="000000"/>
        </w:rPr>
        <w:t>________________________________________________________</w:t>
      </w:r>
      <w:r w:rsidR="009136E8">
        <w:rPr>
          <w:color w:val="000000"/>
        </w:rPr>
        <w:t>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r w:rsidRPr="00E5240F">
        <w:rPr>
          <w:color w:val="000000"/>
        </w:rPr>
        <w:t>_________________________________________________________</w:t>
      </w:r>
      <w:r w:rsidR="009136E8">
        <w:rPr>
          <w:color w:val="000000"/>
        </w:rPr>
        <w:t>________________</w:t>
      </w:r>
      <w:r w:rsidRPr="00E5240F">
        <w:rPr>
          <w:color w:val="000000"/>
        </w:rPr>
        <w:t>_</w:t>
      </w:r>
    </w:p>
    <w:p w:rsidR="00BC6987" w:rsidRPr="00E64111" w:rsidRDefault="009136E8" w:rsidP="006464FC">
      <w:pPr>
        <w:tabs>
          <w:tab w:val="left" w:pos="990"/>
        </w:tabs>
        <w:rPr>
          <w:color w:val="000000"/>
        </w:rPr>
      </w:pPr>
      <w:r>
        <w:rPr>
          <w:color w:val="000000"/>
        </w:rPr>
        <w:t xml:space="preserve">Mailing Address &amp; </w:t>
      </w:r>
      <w:r w:rsidR="00E5240F" w:rsidRPr="00E5240F">
        <w:rPr>
          <w:color w:val="000000"/>
        </w:rPr>
        <w:t xml:space="preserve">Email address: </w:t>
      </w:r>
      <w:r w:rsidR="00E5240F" w:rsidRPr="00E5240F">
        <w:rPr>
          <w:color w:val="000000"/>
          <w:highlight w:val="cyan"/>
        </w:rPr>
        <w:t>[complete]</w:t>
      </w:r>
      <w:r w:rsidR="00E5240F" w:rsidRPr="00E5240F">
        <w:rPr>
          <w:color w:val="000000"/>
        </w:rPr>
        <w:t>___________________________________________________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r w:rsidRPr="00E5240F">
        <w:rPr>
          <w:color w:val="000000"/>
        </w:rPr>
        <w:t>_________________________________________________</w:t>
      </w:r>
      <w:r w:rsidR="009136E8">
        <w:rPr>
          <w:color w:val="000000"/>
        </w:rPr>
        <w:t>_______________</w:t>
      </w:r>
      <w:r w:rsidRPr="00E5240F">
        <w:rPr>
          <w:color w:val="000000"/>
        </w:rPr>
        <w:t>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901D4D" w:rsidP="003470DA">
            <w:pPr>
              <w:rPr>
                <w:rFonts w:ascii="Arial" w:hAnsi="Arial"/>
                <w:b/>
              </w:rPr>
            </w:pPr>
            <w:r>
              <w:rPr>
                <w:b/>
              </w:rPr>
              <w:t>USD</w:t>
            </w:r>
          </w:p>
        </w:tc>
      </w:tr>
    </w:tbl>
    <w:p w:rsidR="00DC0356" w:rsidRPr="0029498A" w:rsidRDefault="00DC0356" w:rsidP="003470DA">
      <w:pPr>
        <w:rPr>
          <w:b/>
        </w:rPr>
      </w:pPr>
    </w:p>
    <w:p w:rsidR="00DC0356" w:rsidRPr="0029498A"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4"/>
        <w:gridCol w:w="3685"/>
        <w:gridCol w:w="709"/>
        <w:gridCol w:w="1984"/>
        <w:gridCol w:w="2365"/>
      </w:tblGrid>
      <w:tr w:rsidR="00DC0356" w:rsidRPr="0029498A" w:rsidTr="00DC0356">
        <w:trPr>
          <w:cantSplit/>
          <w:trHeight w:val="454"/>
        </w:trPr>
        <w:tc>
          <w:tcPr>
            <w:tcW w:w="993" w:type="dxa"/>
            <w:gridSpan w:val="2"/>
            <w:shd w:val="clear" w:color="auto" w:fill="D9D9D9" w:themeFill="background1" w:themeFillShade="D9"/>
            <w:vAlign w:val="center"/>
          </w:tcPr>
          <w:p w:rsidR="00DC0356" w:rsidRPr="0029498A" w:rsidRDefault="00DC0356" w:rsidP="00DC0356">
            <w:pPr>
              <w:jc w:val="center"/>
              <w:rPr>
                <w:b/>
              </w:rPr>
            </w:pPr>
            <w:r w:rsidRPr="0029498A">
              <w:rPr>
                <w:b/>
              </w:rPr>
              <w:t>Item No</w:t>
            </w:r>
          </w:p>
        </w:tc>
        <w:tc>
          <w:tcPr>
            <w:tcW w:w="3685" w:type="dxa"/>
            <w:shd w:val="clear" w:color="auto" w:fill="D9D9D9" w:themeFill="background1" w:themeFillShade="D9"/>
            <w:vAlign w:val="center"/>
          </w:tcPr>
          <w:p w:rsidR="00DC0356" w:rsidRPr="0029498A" w:rsidRDefault="00DC0356" w:rsidP="00DC0356">
            <w:pPr>
              <w:jc w:val="center"/>
              <w:rPr>
                <w:b/>
              </w:rPr>
            </w:pPr>
            <w:r w:rsidRPr="0029498A">
              <w:rPr>
                <w:b/>
              </w:rPr>
              <w:t>Description</w:t>
            </w:r>
          </w:p>
        </w:tc>
        <w:tc>
          <w:tcPr>
            <w:tcW w:w="709" w:type="dxa"/>
            <w:shd w:val="clear" w:color="auto" w:fill="D9D9D9" w:themeFill="background1" w:themeFillShade="D9"/>
            <w:vAlign w:val="center"/>
          </w:tcPr>
          <w:p w:rsidR="00DC0356" w:rsidRPr="0029498A" w:rsidRDefault="00DC0356" w:rsidP="00DC0356">
            <w:pPr>
              <w:jc w:val="center"/>
              <w:rPr>
                <w:b/>
              </w:rPr>
            </w:pPr>
            <w:r w:rsidRPr="0029498A">
              <w:rPr>
                <w:b/>
              </w:rPr>
              <w:t>Qty</w:t>
            </w:r>
          </w:p>
        </w:tc>
        <w:tc>
          <w:tcPr>
            <w:tcW w:w="1984" w:type="dxa"/>
            <w:shd w:val="clear" w:color="auto" w:fill="D9D9D9" w:themeFill="background1" w:themeFillShade="D9"/>
            <w:vAlign w:val="center"/>
          </w:tcPr>
          <w:p w:rsidR="00DC0356" w:rsidRPr="0029498A" w:rsidRDefault="00DC0356" w:rsidP="00DC0356">
            <w:pPr>
              <w:jc w:val="center"/>
              <w:rPr>
                <w:b/>
              </w:rPr>
            </w:pPr>
            <w:r w:rsidRPr="0029498A">
              <w:rPr>
                <w:b/>
              </w:rPr>
              <w:t>Unit price DAP</w:t>
            </w:r>
          </w:p>
          <w:p w:rsidR="00DC0356" w:rsidRPr="0029498A" w:rsidRDefault="00DC0356" w:rsidP="00DC0356">
            <w:pPr>
              <w:jc w:val="center"/>
              <w:rPr>
                <w:b/>
              </w:rPr>
            </w:pPr>
            <w:r w:rsidRPr="0029498A">
              <w:rPr>
                <w:highlight w:val="cyan"/>
              </w:rPr>
              <w:t>(Insert</w:t>
            </w:r>
            <w:r w:rsidRPr="0029498A">
              <w:t>)</w:t>
            </w:r>
          </w:p>
        </w:tc>
        <w:tc>
          <w:tcPr>
            <w:tcW w:w="2365" w:type="dxa"/>
            <w:shd w:val="clear" w:color="auto" w:fill="D9D9D9" w:themeFill="background1" w:themeFillShade="D9"/>
            <w:vAlign w:val="center"/>
          </w:tcPr>
          <w:p w:rsidR="00DC0356" w:rsidRPr="0029498A" w:rsidRDefault="00DC0356" w:rsidP="00DC0356">
            <w:pPr>
              <w:jc w:val="center"/>
              <w:rPr>
                <w:b/>
              </w:rPr>
            </w:pPr>
            <w:r w:rsidRPr="0029498A">
              <w:rPr>
                <w:b/>
              </w:rPr>
              <w:t>Total price DAP</w:t>
            </w:r>
          </w:p>
          <w:p w:rsidR="00DC0356" w:rsidRPr="0029498A" w:rsidRDefault="00DC0356" w:rsidP="00DC0356">
            <w:pPr>
              <w:jc w:val="center"/>
              <w:rPr>
                <w:b/>
              </w:rPr>
            </w:pPr>
            <w:r w:rsidRPr="0029498A">
              <w:rPr>
                <w:highlight w:val="cyan"/>
              </w:rPr>
              <w:t>(Insert</w:t>
            </w:r>
            <w:r w:rsidRPr="0029498A">
              <w:t>)</w:t>
            </w:r>
          </w:p>
        </w:tc>
      </w:tr>
      <w:tr w:rsidR="00DC0356" w:rsidRPr="0029498A" w:rsidTr="00DC0356">
        <w:trPr>
          <w:cantSplit/>
          <w:trHeight w:val="224"/>
        </w:trPr>
        <w:tc>
          <w:tcPr>
            <w:tcW w:w="9736" w:type="dxa"/>
            <w:gridSpan w:val="6"/>
            <w:vAlign w:val="center"/>
          </w:tcPr>
          <w:p w:rsidR="00DC0356" w:rsidRPr="0029498A" w:rsidRDefault="00DC0356" w:rsidP="00DC0356"/>
        </w:tc>
      </w:tr>
      <w:tr w:rsidR="00901D4D" w:rsidRPr="0029498A" w:rsidTr="00382C6F">
        <w:trPr>
          <w:cantSplit/>
          <w:trHeight w:val="680"/>
        </w:trPr>
        <w:tc>
          <w:tcPr>
            <w:tcW w:w="709" w:type="dxa"/>
            <w:vAlign w:val="center"/>
          </w:tcPr>
          <w:p w:rsidR="00901D4D" w:rsidRPr="0029498A" w:rsidRDefault="00901D4D" w:rsidP="00382C6F">
            <w:pPr>
              <w:jc w:val="center"/>
              <w:rPr>
                <w:rFonts w:eastAsiaTheme="minorHAnsi"/>
              </w:rPr>
            </w:pPr>
            <w:r w:rsidRPr="0029498A">
              <w:t>1.</w:t>
            </w:r>
          </w:p>
        </w:tc>
        <w:tc>
          <w:tcPr>
            <w:tcW w:w="3969" w:type="dxa"/>
            <w:gridSpan w:val="2"/>
            <w:vAlign w:val="center"/>
          </w:tcPr>
          <w:p w:rsidR="00901D4D" w:rsidRPr="008511AF" w:rsidRDefault="00382C6F" w:rsidP="00382C6F">
            <w:pPr>
              <w:jc w:val="center"/>
              <w:rPr>
                <w:szCs w:val="22"/>
              </w:rPr>
            </w:pPr>
            <w:r>
              <w:rPr>
                <w:szCs w:val="22"/>
              </w:rPr>
              <w:t>Rescue response kit</w:t>
            </w:r>
          </w:p>
        </w:tc>
        <w:tc>
          <w:tcPr>
            <w:tcW w:w="709" w:type="dxa"/>
            <w:vAlign w:val="center"/>
          </w:tcPr>
          <w:p w:rsidR="00901D4D" w:rsidRPr="0029498A" w:rsidRDefault="00382C6F" w:rsidP="00382C6F">
            <w:pPr>
              <w:jc w:val="center"/>
              <w:rPr>
                <w:iCs/>
              </w:rPr>
            </w:pPr>
            <w:r>
              <w:rPr>
                <w:iCs/>
              </w:rPr>
              <w:t>400</w:t>
            </w:r>
          </w:p>
        </w:tc>
        <w:tc>
          <w:tcPr>
            <w:tcW w:w="1984" w:type="dxa"/>
            <w:vAlign w:val="center"/>
          </w:tcPr>
          <w:p w:rsidR="00901D4D" w:rsidRPr="0029498A" w:rsidRDefault="00901D4D" w:rsidP="00382C6F">
            <w:pPr>
              <w:jc w:val="center"/>
            </w:pPr>
          </w:p>
        </w:tc>
        <w:tc>
          <w:tcPr>
            <w:tcW w:w="2365" w:type="dxa"/>
            <w:vAlign w:val="center"/>
          </w:tcPr>
          <w:p w:rsidR="00901D4D" w:rsidRPr="0029498A" w:rsidRDefault="00901D4D" w:rsidP="00382C6F">
            <w:pPr>
              <w:jc w:val="center"/>
            </w:pPr>
          </w:p>
        </w:tc>
      </w:tr>
      <w:tr w:rsidR="00DC0356" w:rsidRPr="00E64111" w:rsidTr="00DC0356">
        <w:trPr>
          <w:cantSplit/>
          <w:trHeight w:val="680"/>
        </w:trPr>
        <w:tc>
          <w:tcPr>
            <w:tcW w:w="7371" w:type="dxa"/>
            <w:gridSpan w:val="5"/>
            <w:vAlign w:val="center"/>
          </w:tcPr>
          <w:p w:rsidR="00DC0356" w:rsidRPr="000B2652" w:rsidRDefault="00DC0356" w:rsidP="004F6224">
            <w:pPr>
              <w:jc w:val="right"/>
              <w:rPr>
                <w:b/>
              </w:rPr>
            </w:pPr>
            <w:r w:rsidRPr="000B2652">
              <w:rPr>
                <w:b/>
              </w:rPr>
              <w:t>TOTAL</w:t>
            </w:r>
          </w:p>
        </w:tc>
        <w:tc>
          <w:tcPr>
            <w:tcW w:w="2365" w:type="dxa"/>
            <w:vAlign w:val="center"/>
          </w:tcPr>
          <w:p w:rsidR="00DC0356" w:rsidRPr="00175793" w:rsidRDefault="00DC0356" w:rsidP="00DC0356">
            <w:pPr>
              <w:jc w:val="center"/>
            </w:pPr>
          </w:p>
        </w:tc>
      </w:tr>
    </w:tbl>
    <w:p w:rsidR="00DC0356" w:rsidRDefault="00DC0356"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 xml:space="preserve">In </w:t>
      </w:r>
      <w:r w:rsidR="009136E8">
        <w:t xml:space="preserve">the event </w:t>
      </w:r>
      <w:r>
        <w:t>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00A2174C">
        <w:rPr>
          <w:rFonts w:ascii="Arial" w:eastAsia="Calibri" w:hAnsi="Arial" w:cs="Arial"/>
          <w:color w:val="000000"/>
          <w:sz w:val="20"/>
        </w:rPr>
        <w:t xml:space="preserve"> </w:t>
      </w:r>
    </w:p>
    <w:p w:rsidR="00A2174C" w:rsidRDefault="00A2174C"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to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___[</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Pr="00E5240F">
        <w:rPr>
          <w:rFonts w:ascii="Arial" w:hAnsi="Arial" w:cs="Arial"/>
          <w:iCs/>
          <w:sz w:val="20"/>
          <w:lang w:val="en-GB"/>
        </w:rPr>
        <w:t>___________________________________________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C42C14" w:rsidRDefault="00C42C14"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p w:rsidR="009136E8" w:rsidRDefault="009136E8" w:rsidP="006D1B9F">
      <w:pPr>
        <w:autoSpaceDE w:val="0"/>
        <w:autoSpaceDN w:val="0"/>
        <w:adjustRightInd w:val="0"/>
        <w:rPr>
          <w:b/>
          <w:bCs/>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103"/>
        <w:gridCol w:w="561"/>
        <w:gridCol w:w="998"/>
        <w:gridCol w:w="2977"/>
      </w:tblGrid>
      <w:tr w:rsidR="009136E8" w:rsidRPr="00D2591D" w:rsidTr="00382C6F">
        <w:trPr>
          <w:trHeight w:val="499"/>
        </w:trPr>
        <w:tc>
          <w:tcPr>
            <w:tcW w:w="534" w:type="dxa"/>
            <w:shd w:val="clear" w:color="auto" w:fill="D9D9D9" w:themeFill="background1" w:themeFillShade="D9"/>
            <w:vAlign w:val="center"/>
          </w:tcPr>
          <w:p w:rsidR="009136E8" w:rsidRPr="00D2591D" w:rsidRDefault="009136E8" w:rsidP="009136E8">
            <w:pPr>
              <w:jc w:val="center"/>
              <w:rPr>
                <w:b/>
                <w:iCs/>
              </w:rPr>
            </w:pPr>
            <w:r w:rsidRPr="00D2591D">
              <w:rPr>
                <w:b/>
                <w:iCs/>
              </w:rPr>
              <w:t>Item No</w:t>
            </w:r>
          </w:p>
        </w:tc>
        <w:tc>
          <w:tcPr>
            <w:tcW w:w="5103" w:type="dxa"/>
            <w:shd w:val="clear" w:color="auto" w:fill="D9D9D9" w:themeFill="background1" w:themeFillShade="D9"/>
            <w:vAlign w:val="center"/>
          </w:tcPr>
          <w:p w:rsidR="009136E8" w:rsidRPr="00D2591D" w:rsidRDefault="009136E8" w:rsidP="009136E8">
            <w:pPr>
              <w:jc w:val="center"/>
              <w:rPr>
                <w:b/>
                <w:iCs/>
              </w:rPr>
            </w:pPr>
            <w:r w:rsidRPr="00D2591D">
              <w:rPr>
                <w:b/>
                <w:iCs/>
              </w:rPr>
              <w:t>UNOPS minimum technical requirements</w:t>
            </w:r>
          </w:p>
        </w:tc>
        <w:tc>
          <w:tcPr>
            <w:tcW w:w="561" w:type="dxa"/>
            <w:shd w:val="clear" w:color="auto" w:fill="D9D9D9" w:themeFill="background1" w:themeFillShade="D9"/>
            <w:vAlign w:val="center"/>
          </w:tcPr>
          <w:p w:rsidR="00382C6F" w:rsidRDefault="009136E8" w:rsidP="009136E8">
            <w:pPr>
              <w:jc w:val="center"/>
              <w:rPr>
                <w:b/>
                <w:iCs/>
              </w:rPr>
            </w:pPr>
            <w:r>
              <w:rPr>
                <w:b/>
                <w:iCs/>
              </w:rPr>
              <w:t>Q</w:t>
            </w:r>
          </w:p>
          <w:p w:rsidR="00382C6F" w:rsidRDefault="009136E8" w:rsidP="009136E8">
            <w:pPr>
              <w:jc w:val="center"/>
              <w:rPr>
                <w:b/>
                <w:iCs/>
              </w:rPr>
            </w:pPr>
            <w:r>
              <w:rPr>
                <w:b/>
                <w:iCs/>
              </w:rPr>
              <w:t>T</w:t>
            </w:r>
          </w:p>
          <w:p w:rsidR="009136E8" w:rsidRPr="00D2591D" w:rsidRDefault="009136E8" w:rsidP="009136E8">
            <w:pPr>
              <w:jc w:val="center"/>
              <w:rPr>
                <w:b/>
                <w:iCs/>
              </w:rPr>
            </w:pPr>
            <w:r>
              <w:rPr>
                <w:b/>
                <w:iCs/>
              </w:rPr>
              <w:t>Y</w:t>
            </w:r>
          </w:p>
        </w:tc>
        <w:tc>
          <w:tcPr>
            <w:tcW w:w="998" w:type="dxa"/>
            <w:shd w:val="clear" w:color="auto" w:fill="D9D9D9" w:themeFill="background1" w:themeFillShade="D9"/>
            <w:vAlign w:val="center"/>
          </w:tcPr>
          <w:p w:rsidR="009136E8" w:rsidRPr="00D2591D" w:rsidRDefault="009136E8" w:rsidP="009136E8">
            <w:pPr>
              <w:jc w:val="center"/>
              <w:rPr>
                <w:b/>
                <w:iCs/>
              </w:rPr>
            </w:pPr>
            <w:r w:rsidRPr="00D2591D">
              <w:rPr>
                <w:b/>
                <w:iCs/>
              </w:rPr>
              <w:t>Is Bid compli</w:t>
            </w:r>
            <w:r w:rsidR="003F6B50">
              <w:rPr>
                <w:b/>
                <w:iCs/>
              </w:rPr>
              <w:t>-</w:t>
            </w:r>
            <w:r w:rsidRPr="00D2591D">
              <w:rPr>
                <w:b/>
                <w:iCs/>
              </w:rPr>
              <w:t xml:space="preserve">ant? </w:t>
            </w:r>
            <w:r w:rsidRPr="00D2591D">
              <w:rPr>
                <w:iCs/>
              </w:rPr>
              <w:t>Bidder to complete</w:t>
            </w:r>
          </w:p>
        </w:tc>
        <w:tc>
          <w:tcPr>
            <w:tcW w:w="2977" w:type="dxa"/>
            <w:shd w:val="clear" w:color="auto" w:fill="D9D9D9" w:themeFill="background1" w:themeFillShade="D9"/>
            <w:vAlign w:val="center"/>
          </w:tcPr>
          <w:p w:rsidR="009136E8" w:rsidRPr="00D2591D" w:rsidRDefault="009136E8" w:rsidP="009136E8">
            <w:pPr>
              <w:jc w:val="center"/>
              <w:rPr>
                <w:b/>
                <w:iCs/>
              </w:rPr>
            </w:pPr>
            <w:r w:rsidRPr="00D2591D">
              <w:rPr>
                <w:b/>
                <w:iCs/>
              </w:rPr>
              <w:t xml:space="preserve">Details of goods offered. </w:t>
            </w:r>
            <w:r w:rsidRPr="00D2591D">
              <w:rPr>
                <w:iCs/>
              </w:rPr>
              <w:t>Bidder to complete</w:t>
            </w:r>
          </w:p>
        </w:tc>
      </w:tr>
      <w:tr w:rsidR="009136E8" w:rsidRPr="00D2591D" w:rsidTr="00382C6F">
        <w:trPr>
          <w:trHeight w:val="1251"/>
        </w:trPr>
        <w:tc>
          <w:tcPr>
            <w:tcW w:w="534" w:type="dxa"/>
          </w:tcPr>
          <w:p w:rsidR="009136E8" w:rsidRPr="00D2591D" w:rsidRDefault="009136E8" w:rsidP="009136E8">
            <w:pPr>
              <w:jc w:val="center"/>
              <w:rPr>
                <w:b/>
                <w:iCs/>
              </w:rPr>
            </w:pPr>
            <w:r w:rsidRPr="00D2591D">
              <w:rPr>
                <w:b/>
                <w:iCs/>
              </w:rPr>
              <w:t>1.</w:t>
            </w:r>
          </w:p>
        </w:tc>
        <w:tc>
          <w:tcPr>
            <w:tcW w:w="5103" w:type="dxa"/>
          </w:tcPr>
          <w:p w:rsidR="005A3B15" w:rsidRPr="00574A88" w:rsidRDefault="005A3B15" w:rsidP="005A3B15">
            <w:r w:rsidRPr="00574A88">
              <w:t>Compact individual first aid  trauma kit for providing critical support for immediate Self-Aid/Buddy-Aid at the point of wounding with life-saving tools to address injuries caused by penetrating or blast trauma</w:t>
            </w:r>
          </w:p>
          <w:p w:rsidR="005A3B15" w:rsidRPr="00574A88" w:rsidRDefault="005A3B15" w:rsidP="005A3B15"/>
          <w:p w:rsidR="00382C6F" w:rsidRPr="00574A88" w:rsidRDefault="00E31243" w:rsidP="00382C6F">
            <w:pPr>
              <w:numPr>
                <w:ilvl w:val="0"/>
                <w:numId w:val="27"/>
              </w:numPr>
              <w:ind w:left="0"/>
            </w:pPr>
            <w:r w:rsidRPr="00574A88">
              <w:t xml:space="preserve">Trauma kit bag </w:t>
            </w:r>
            <w:r w:rsidRPr="00574A88">
              <w:rPr>
                <w:lang w:val="sr-Latn-CS"/>
              </w:rPr>
              <w:t>:</w:t>
            </w:r>
          </w:p>
          <w:p w:rsidR="00111BBD" w:rsidRPr="00574A88" w:rsidRDefault="00E31243" w:rsidP="00E31243">
            <w:r w:rsidRPr="00574A88">
              <w:t>-</w:t>
            </w:r>
            <w:r w:rsidR="00382C6F" w:rsidRPr="00574A88">
              <w:t>Bag</w:t>
            </w:r>
            <w:r w:rsidR="005A3B15" w:rsidRPr="00574A88">
              <w:t xml:space="preserve"> with Two large straps with snaps at one end to attach to a belt. Bag should  have possibility to be worn in any other location with additional clips </w:t>
            </w:r>
          </w:p>
          <w:p w:rsidR="00111BBD" w:rsidRPr="00574A88" w:rsidRDefault="00E31243" w:rsidP="00E31243">
            <w:r w:rsidRPr="00574A88">
              <w:t>-</w:t>
            </w:r>
            <w:r w:rsidR="00111BBD" w:rsidRPr="00574A88">
              <w:t>The bag sh</w:t>
            </w:r>
            <w:r w:rsidR="00516D0D" w:rsidRPr="00574A88">
              <w:t>ould be made  of durable  Cordura material, resistant to all weather conditions</w:t>
            </w:r>
          </w:p>
          <w:p w:rsidR="00516D0D" w:rsidRPr="00574A88" w:rsidRDefault="00516D0D" w:rsidP="00516D0D">
            <w:r w:rsidRPr="00574A88">
              <w:t xml:space="preserve">Rescue response kit should contain as minimum: </w:t>
            </w:r>
          </w:p>
          <w:p w:rsidR="00516D0D" w:rsidRPr="00574A88" w:rsidRDefault="00516D0D" w:rsidP="00516D0D">
            <w:pPr>
              <w:pStyle w:val="ListParagraph"/>
              <w:ind w:left="1080"/>
            </w:pPr>
          </w:p>
          <w:p w:rsidR="00382C6F" w:rsidRPr="00574A88" w:rsidRDefault="00516D0D" w:rsidP="00111BBD">
            <w:r w:rsidRPr="00574A88">
              <w:t xml:space="preserve"> </w:t>
            </w:r>
            <w:r w:rsidR="00382C6F" w:rsidRPr="00574A88">
              <w:t>(2) Pairs of Nitrile Gloves, Large</w:t>
            </w:r>
          </w:p>
          <w:p w:rsidR="00382C6F" w:rsidRPr="00574A88" w:rsidRDefault="00382C6F" w:rsidP="00382C6F">
            <w:pPr>
              <w:numPr>
                <w:ilvl w:val="0"/>
                <w:numId w:val="27"/>
              </w:numPr>
              <w:ind w:left="0"/>
            </w:pPr>
            <w:r w:rsidRPr="00574A88">
              <w:t xml:space="preserve">(2) </w:t>
            </w:r>
            <w:r w:rsidR="00516D0D" w:rsidRPr="00574A88">
              <w:t xml:space="preserve">Vacuum packed </w:t>
            </w:r>
            <w:r w:rsidRPr="00574A88">
              <w:t>S-Rolled Gauze [4.5 x 4.1 yd.]</w:t>
            </w:r>
          </w:p>
          <w:p w:rsidR="00382C6F" w:rsidRPr="00574A88" w:rsidRDefault="00382C6F" w:rsidP="00382C6F">
            <w:pPr>
              <w:numPr>
                <w:ilvl w:val="0"/>
                <w:numId w:val="27"/>
              </w:numPr>
              <w:ind w:left="0"/>
            </w:pPr>
            <w:r w:rsidRPr="00574A88">
              <w:t>(1) Emergency Trauma Dressing [6 in.]</w:t>
            </w:r>
          </w:p>
          <w:p w:rsidR="00AB5EED" w:rsidRPr="00574A88" w:rsidRDefault="00AB5EED" w:rsidP="00AB5EED">
            <w:pPr>
              <w:ind w:left="720"/>
            </w:pPr>
            <w:r w:rsidRPr="00574A88">
              <w:t>-Sterile bandage suitable for applying immediate direct pressure -Bandage: L 70 in. x W 6 in.</w:t>
            </w:r>
          </w:p>
          <w:p w:rsidR="00AB5EED" w:rsidRPr="00574A88" w:rsidRDefault="00AB5EED" w:rsidP="00382C6F">
            <w:pPr>
              <w:numPr>
                <w:ilvl w:val="0"/>
                <w:numId w:val="27"/>
              </w:numPr>
              <w:ind w:left="0"/>
            </w:pPr>
            <w:r w:rsidRPr="00574A88">
              <w:t xml:space="preserve">              -Vacuum-sealed </w:t>
            </w:r>
          </w:p>
          <w:p w:rsidR="00382C6F" w:rsidRPr="00574A88" w:rsidRDefault="00AB5EED" w:rsidP="00382C6F">
            <w:pPr>
              <w:numPr>
                <w:ilvl w:val="0"/>
                <w:numId w:val="27"/>
              </w:numPr>
              <w:ind w:left="0"/>
            </w:pPr>
            <w:r w:rsidRPr="00574A88">
              <w:t xml:space="preserve">(1) Trauma Shears </w:t>
            </w:r>
          </w:p>
          <w:p w:rsidR="004A4550" w:rsidRPr="00574A88" w:rsidRDefault="00382C6F" w:rsidP="00DD4F10">
            <w:pPr>
              <w:numPr>
                <w:ilvl w:val="0"/>
                <w:numId w:val="27"/>
              </w:numPr>
              <w:ind w:left="0"/>
              <w:jc w:val="both"/>
            </w:pPr>
            <w:r w:rsidRPr="00574A88">
              <w:t xml:space="preserve">(1) Application Tourniquet </w:t>
            </w:r>
            <w:r w:rsidR="009103A2" w:rsidRPr="00574A88">
              <w:t xml:space="preserve"> -</w:t>
            </w:r>
            <w:r w:rsidR="004A4550" w:rsidRPr="00574A88">
              <w:t>one-handed tourniquet for completely occluded blood flow of an extremity in the event of a traumatic wound with significant hemorrhage.</w:t>
            </w:r>
          </w:p>
          <w:p w:rsidR="004A4550" w:rsidRPr="00574A88" w:rsidRDefault="00DD4F10" w:rsidP="00754845">
            <w:pPr>
              <w:jc w:val="both"/>
            </w:pPr>
            <w:r w:rsidRPr="00574A88">
              <w:t>Tourniquet should have durable windlass system with free-moving internal band providing circumferential pressure to the extremity</w:t>
            </w:r>
          </w:p>
          <w:p w:rsidR="00B72EDD" w:rsidRPr="00574A88" w:rsidRDefault="00B72EDD" w:rsidP="00B72EDD">
            <w:r w:rsidRPr="00574A88">
              <w:t xml:space="preserve"> (1) </w:t>
            </w:r>
            <w:r w:rsidR="00382C6F" w:rsidRPr="00574A88">
              <w:t xml:space="preserve">Vent Chest Seal, </w:t>
            </w:r>
            <w:r w:rsidR="00754845" w:rsidRPr="00574A88">
              <w:t>Two Chest Seals for the treatment of both entry/exit or multiple penetrating injuries</w:t>
            </w:r>
            <w:r w:rsidR="00B056AA" w:rsidRPr="00574A88">
              <w:t xml:space="preserve"> .  </w:t>
            </w:r>
          </w:p>
          <w:p w:rsidR="00B056AA" w:rsidRPr="00574A88" w:rsidRDefault="00B72EDD" w:rsidP="00B72EDD">
            <w:r w:rsidRPr="00574A88">
              <w:t>DIMENSIONS: min H 6 in. x W 6 in.</w:t>
            </w:r>
          </w:p>
          <w:p w:rsidR="00B72EDD" w:rsidRPr="00574A88" w:rsidRDefault="00B72EDD" w:rsidP="00B72EDD"/>
          <w:p w:rsidR="00B056AA" w:rsidRPr="00574A88" w:rsidRDefault="00B056AA" w:rsidP="00B056AA">
            <w:r w:rsidRPr="00574A88">
              <w:t xml:space="preserve">Chest Seal should  provide  adhesion in the most adverse conditions, including sweaty or hairy casualties. </w:t>
            </w:r>
          </w:p>
          <w:p w:rsidR="00B056AA" w:rsidRPr="00574A88" w:rsidRDefault="00B056AA" w:rsidP="00B056AA">
            <w:r w:rsidRPr="00574A88">
              <w:t xml:space="preserve">Chest seal should  have  gauze pad to wipe the wound surface prior to application. </w:t>
            </w:r>
          </w:p>
          <w:p w:rsidR="00B056AA" w:rsidRPr="00574A88" w:rsidRDefault="00B056AA" w:rsidP="00DD4F10"/>
          <w:p w:rsidR="00E31243" w:rsidRPr="00574A88" w:rsidRDefault="00382C6F" w:rsidP="00382C6F">
            <w:pPr>
              <w:numPr>
                <w:ilvl w:val="0"/>
                <w:numId w:val="27"/>
              </w:numPr>
              <w:ind w:left="0"/>
            </w:pPr>
            <w:r w:rsidRPr="00574A88">
              <w:t>(1) Nasopharyngeal Airway 28F w/ Lubricant</w:t>
            </w:r>
          </w:p>
          <w:p w:rsidR="00E31243" w:rsidRPr="00574A88" w:rsidRDefault="00E31243" w:rsidP="00382C6F">
            <w:pPr>
              <w:numPr>
                <w:ilvl w:val="0"/>
                <w:numId w:val="27"/>
              </w:numPr>
              <w:ind w:left="0"/>
            </w:pPr>
          </w:p>
          <w:p w:rsidR="00382C6F" w:rsidRPr="00574A88" w:rsidRDefault="00E31243" w:rsidP="00382C6F">
            <w:pPr>
              <w:numPr>
                <w:ilvl w:val="0"/>
                <w:numId w:val="27"/>
              </w:numPr>
              <w:ind w:left="0"/>
            </w:pPr>
            <w:r w:rsidRPr="00574A88">
              <w:t xml:space="preserve"> </w:t>
            </w:r>
            <w:r w:rsidR="00382C6F" w:rsidRPr="00574A88">
              <w:t>Eye Shield</w:t>
            </w:r>
            <w:r w:rsidRPr="00574A88">
              <w:t xml:space="preserve">  for protection of  the injured eye and bloc external pressure from being applied directly to the injury, preventing further damage</w:t>
            </w:r>
          </w:p>
          <w:p w:rsidR="00382C6F" w:rsidRPr="00574A88" w:rsidRDefault="00382C6F" w:rsidP="00382C6F">
            <w:pPr>
              <w:rPr>
                <w:szCs w:val="22"/>
              </w:rPr>
            </w:pPr>
          </w:p>
          <w:p w:rsidR="00382C6F" w:rsidRPr="00574A88" w:rsidRDefault="00382C6F" w:rsidP="00382C6F">
            <w:pPr>
              <w:rPr>
                <w:szCs w:val="22"/>
              </w:rPr>
            </w:pPr>
          </w:p>
          <w:p w:rsidR="00382C6F" w:rsidRPr="00574A88" w:rsidRDefault="00382C6F" w:rsidP="00382C6F">
            <w:pPr>
              <w:rPr>
                <w:szCs w:val="22"/>
              </w:rPr>
            </w:pPr>
            <w:r w:rsidRPr="00574A88">
              <w:rPr>
                <w:szCs w:val="22"/>
              </w:rPr>
              <w:t>Similar or equal to:</w:t>
            </w:r>
          </w:p>
          <w:p w:rsidR="00382C6F" w:rsidRPr="00574A88" w:rsidRDefault="00382C6F" w:rsidP="00382C6F">
            <w:pPr>
              <w:rPr>
                <w:szCs w:val="22"/>
              </w:rPr>
            </w:pPr>
          </w:p>
          <w:p w:rsidR="00382C6F" w:rsidRPr="00574A88" w:rsidRDefault="00382C6F" w:rsidP="00382C6F">
            <w:pPr>
              <w:rPr>
                <w:szCs w:val="22"/>
              </w:rPr>
            </w:pPr>
            <w:r w:rsidRPr="00574A88">
              <w:rPr>
                <w:noProof/>
                <w:szCs w:val="22"/>
                <w:lang w:val="en-US" w:eastAsia="en-US"/>
              </w:rPr>
              <w:drawing>
                <wp:inline distT="0" distB="0" distL="0" distR="0">
                  <wp:extent cx="2043430" cy="2043430"/>
                  <wp:effectExtent l="19050" t="0" r="0" b="0"/>
                  <wp:docPr id="1" name="Picture 5" descr="NORTH AMERICAN RESCUE TACTICAL OPERATOR RESPONSE KIT - TORK - BL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 AMERICAN RESCUE TACTICAL OPERATOR RESPONSE KIT - TORK - BLS - black"/>
                          <pic:cNvPicPr>
                            <a:picLocks noChangeAspect="1" noChangeArrowheads="1"/>
                          </pic:cNvPicPr>
                        </pic:nvPicPr>
                        <pic:blipFill>
                          <a:blip r:embed="rId12" cstate="print"/>
                          <a:srcRect/>
                          <a:stretch>
                            <a:fillRect/>
                          </a:stretch>
                        </pic:blipFill>
                        <pic:spPr bwMode="auto">
                          <a:xfrm>
                            <a:off x="0" y="0"/>
                            <a:ext cx="2043430" cy="2043430"/>
                          </a:xfrm>
                          <a:prstGeom prst="rect">
                            <a:avLst/>
                          </a:prstGeom>
                          <a:noFill/>
                          <a:ln w="9525">
                            <a:noFill/>
                            <a:miter lim="800000"/>
                            <a:headEnd/>
                            <a:tailEnd/>
                          </a:ln>
                        </pic:spPr>
                      </pic:pic>
                    </a:graphicData>
                  </a:graphic>
                </wp:inline>
              </w:drawing>
            </w:r>
          </w:p>
          <w:p w:rsidR="009136E8" w:rsidRPr="00574A88" w:rsidRDefault="009136E8" w:rsidP="009136E8">
            <w:pPr>
              <w:rPr>
                <w:b/>
                <w:iCs/>
                <w:u w:val="single"/>
              </w:rPr>
            </w:pPr>
          </w:p>
        </w:tc>
        <w:tc>
          <w:tcPr>
            <w:tcW w:w="561" w:type="dxa"/>
            <w:vAlign w:val="center"/>
          </w:tcPr>
          <w:p w:rsidR="009136E8" w:rsidRPr="00D2591D" w:rsidRDefault="00382C6F" w:rsidP="009136E8">
            <w:pPr>
              <w:jc w:val="center"/>
              <w:rPr>
                <w:b/>
                <w:iCs/>
              </w:rPr>
            </w:pPr>
            <w:r>
              <w:rPr>
                <w:b/>
                <w:iCs/>
              </w:rPr>
              <w:t>400</w:t>
            </w:r>
          </w:p>
        </w:tc>
        <w:tc>
          <w:tcPr>
            <w:tcW w:w="998" w:type="dxa"/>
            <w:vAlign w:val="center"/>
          </w:tcPr>
          <w:p w:rsidR="009136E8" w:rsidRPr="00D2591D" w:rsidRDefault="0000556F" w:rsidP="009136E8">
            <w:pPr>
              <w:jc w:val="center"/>
              <w:rPr>
                <w:snapToGrid w:val="0"/>
                <w:color w:val="000000" w:themeColor="text1"/>
                <w:highlight w:val="cyan"/>
              </w:rPr>
            </w:pPr>
            <w:sdt>
              <w:sdtPr>
                <w:rPr>
                  <w:snapToGrid w:val="0"/>
                  <w:color w:val="000000" w:themeColor="text1"/>
                  <w:highlight w:val="cyan"/>
                </w:rPr>
                <w:id w:val="1247069889"/>
              </w:sdtPr>
              <w:sdtContent>
                <w:r w:rsidR="009136E8" w:rsidRPr="00D2591D">
                  <w:rPr>
                    <w:rFonts w:ascii="Segoe UI Symbol" w:eastAsia="MS Gothic" w:hAnsi="Segoe UI Symbol" w:cs="Segoe UI Symbol"/>
                    <w:snapToGrid w:val="0"/>
                    <w:color w:val="000000" w:themeColor="text1"/>
                    <w:highlight w:val="cyan"/>
                  </w:rPr>
                  <w:t>☐</w:t>
                </w:r>
              </w:sdtContent>
            </w:sdt>
            <w:r w:rsidR="009136E8" w:rsidRPr="00D2591D">
              <w:rPr>
                <w:snapToGrid w:val="0"/>
                <w:color w:val="000000" w:themeColor="text1"/>
                <w:highlight w:val="cyan"/>
              </w:rPr>
              <w:t xml:space="preserve"> Yes </w:t>
            </w:r>
          </w:p>
          <w:p w:rsidR="009136E8" w:rsidRPr="00D2591D" w:rsidRDefault="009136E8" w:rsidP="009136E8">
            <w:pPr>
              <w:jc w:val="center"/>
              <w:rPr>
                <w:snapToGrid w:val="0"/>
                <w:color w:val="000000" w:themeColor="text1"/>
                <w:highlight w:val="cyan"/>
              </w:rPr>
            </w:pPr>
          </w:p>
          <w:p w:rsidR="009136E8" w:rsidRPr="00D2591D" w:rsidRDefault="0000556F" w:rsidP="009136E8">
            <w:pPr>
              <w:jc w:val="center"/>
              <w:rPr>
                <w:iCs/>
              </w:rPr>
            </w:pPr>
            <w:sdt>
              <w:sdtPr>
                <w:rPr>
                  <w:snapToGrid w:val="0"/>
                  <w:color w:val="000000" w:themeColor="text1"/>
                  <w:highlight w:val="cyan"/>
                </w:rPr>
                <w:id w:val="1217313145"/>
              </w:sdtPr>
              <w:sdtContent>
                <w:r w:rsidR="009136E8" w:rsidRPr="00D2591D">
                  <w:rPr>
                    <w:rFonts w:ascii="Segoe UI Symbol" w:eastAsia="MS Gothic" w:hAnsi="Segoe UI Symbol" w:cs="Segoe UI Symbol"/>
                    <w:snapToGrid w:val="0"/>
                    <w:color w:val="000000" w:themeColor="text1"/>
                    <w:highlight w:val="cyan"/>
                  </w:rPr>
                  <w:t>☐</w:t>
                </w:r>
              </w:sdtContent>
            </w:sdt>
            <w:r w:rsidR="009136E8" w:rsidRPr="00D2591D">
              <w:rPr>
                <w:snapToGrid w:val="0"/>
                <w:color w:val="000000" w:themeColor="text1"/>
                <w:highlight w:val="cyan"/>
              </w:rPr>
              <w:t xml:space="preserve"> No</w:t>
            </w:r>
          </w:p>
        </w:tc>
        <w:tc>
          <w:tcPr>
            <w:tcW w:w="2977" w:type="dxa"/>
            <w:vAlign w:val="center"/>
          </w:tcPr>
          <w:p w:rsidR="009136E8" w:rsidRPr="00D2591D" w:rsidRDefault="009136E8" w:rsidP="009136E8">
            <w:pPr>
              <w:rPr>
                <w:iCs/>
                <w:highlight w:val="lightGray"/>
              </w:rPr>
            </w:pPr>
            <w:r w:rsidRPr="00D2591D">
              <w:rPr>
                <w:iCs/>
                <w:highlight w:val="cyan"/>
              </w:rPr>
              <w:t>Insert details of goods offered, including specifications and brand/model offered if app</w:t>
            </w:r>
            <w:bookmarkStart w:id="0" w:name="_GoBack"/>
            <w:bookmarkEnd w:id="0"/>
            <w:r w:rsidRPr="00D2591D">
              <w:rPr>
                <w:iCs/>
                <w:highlight w:val="cyan"/>
              </w:rPr>
              <w:t>licable</w:t>
            </w:r>
          </w:p>
        </w:tc>
      </w:tr>
    </w:tbl>
    <w:p w:rsidR="009136E8" w:rsidRDefault="009136E8" w:rsidP="006D1B9F">
      <w:pPr>
        <w:autoSpaceDE w:val="0"/>
        <w:autoSpaceDN w:val="0"/>
        <w:adjustRightInd w:val="0"/>
        <w:rPr>
          <w:b/>
          <w:bCs/>
          <w:color w:val="000000"/>
        </w:rPr>
      </w:pPr>
    </w:p>
    <w:p w:rsidR="00382C6F" w:rsidRDefault="00382C6F" w:rsidP="00563018">
      <w:pPr>
        <w:ind w:right="-318"/>
        <w:jc w:val="both"/>
        <w:rPr>
          <w:b/>
          <w:bCs/>
        </w:rPr>
      </w:pPr>
    </w:p>
    <w:p w:rsidR="00382C6F" w:rsidRDefault="00382C6F" w:rsidP="00563018">
      <w:pPr>
        <w:ind w:right="-318"/>
        <w:jc w:val="both"/>
        <w:rPr>
          <w:b/>
          <w:bCs/>
        </w:rPr>
      </w:pPr>
    </w:p>
    <w:p w:rsidR="00A2174C" w:rsidRDefault="00A2174C" w:rsidP="00563018">
      <w:pPr>
        <w:ind w:right="-318"/>
        <w:jc w:val="both"/>
        <w:rPr>
          <w:b/>
          <w:bCs/>
        </w:rPr>
      </w:pPr>
    </w:p>
    <w:p w:rsidR="00A2174C" w:rsidRDefault="00A2174C" w:rsidP="00563018">
      <w:pPr>
        <w:ind w:right="-318"/>
        <w:jc w:val="both"/>
        <w:rPr>
          <w:b/>
          <w:bCs/>
        </w:rPr>
      </w:pPr>
    </w:p>
    <w:p w:rsidR="00A2174C" w:rsidRDefault="00A2174C" w:rsidP="00563018">
      <w:pPr>
        <w:ind w:right="-318"/>
        <w:jc w:val="both"/>
        <w:rPr>
          <w:b/>
          <w:bCs/>
        </w:rPr>
      </w:pPr>
    </w:p>
    <w:p w:rsidR="00382C6F" w:rsidRDefault="00382C6F" w:rsidP="00563018">
      <w:pPr>
        <w:ind w:right="-318"/>
        <w:jc w:val="both"/>
        <w:rPr>
          <w:b/>
          <w:bCs/>
        </w:rPr>
      </w:pPr>
    </w:p>
    <w:p w:rsidR="003203BE" w:rsidRDefault="003203BE">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AA303E">
              <w:rPr>
                <w:rFonts w:ascii="Arial" w:hAnsi="Arial"/>
                <w:iCs/>
              </w:rPr>
              <w:t xml:space="preserve">not more than </w:t>
            </w:r>
            <w:r w:rsidR="0029498A" w:rsidRPr="00574A88">
              <w:rPr>
                <w:rFonts w:ascii="Arial" w:hAnsi="Arial"/>
                <w:iCs/>
              </w:rPr>
              <w:t>45</w:t>
            </w:r>
            <w:r w:rsidRPr="00574A88">
              <w:rPr>
                <w:rFonts w:ascii="Arial" w:hAnsi="Arial"/>
                <w:iCs/>
              </w:rPr>
              <w:t xml:space="preserve"> (Forty Five)</w:t>
            </w:r>
            <w:r w:rsidRPr="00FA0635">
              <w:rPr>
                <w:rFonts w:ascii="Arial" w:hAnsi="Arial"/>
                <w:iCs/>
              </w:rPr>
              <w:t xml:space="preserve"> calendar days after </w:t>
            </w:r>
            <w:r w:rsidR="00C42C14">
              <w:rPr>
                <w:rFonts w:ascii="Arial" w:hAnsi="Arial"/>
                <w:iCs/>
              </w:rPr>
              <w:t xml:space="preserve">the </w:t>
            </w:r>
            <w:r w:rsidRPr="00FA0635">
              <w:rPr>
                <w:rFonts w:ascii="Arial" w:hAnsi="Arial"/>
                <w:iCs/>
              </w:rPr>
              <w:t>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00556F"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9136E8" w:rsidRDefault="00E5240F" w:rsidP="005210E7">
            <w:pPr>
              <w:rPr>
                <w:rFonts w:ascii="Arial" w:hAnsi="Arial"/>
                <w:b/>
                <w:lang w:eastAsia="en-US"/>
              </w:rPr>
            </w:pPr>
            <w:r w:rsidRPr="009136E8">
              <w:rPr>
                <w:rFonts w:ascii="Arial" w:hAnsi="Arial"/>
                <w:b/>
                <w:lang w:eastAsia="en-US"/>
              </w:rPr>
              <w:t>Delivery place and Incoterms rules</w:t>
            </w:r>
          </w:p>
        </w:tc>
        <w:tc>
          <w:tcPr>
            <w:tcW w:w="3118" w:type="dxa"/>
            <w:vAlign w:val="center"/>
          </w:tcPr>
          <w:p w:rsidR="00C42C14" w:rsidRDefault="00E33B8D" w:rsidP="00E33B8D">
            <w:pPr>
              <w:rPr>
                <w:rFonts w:ascii="Arial" w:hAnsi="Arial"/>
                <w:lang w:eastAsia="en-US"/>
              </w:rPr>
            </w:pPr>
            <w:r w:rsidRPr="00382C6F">
              <w:rPr>
                <w:rFonts w:ascii="Arial" w:hAnsi="Arial"/>
                <w:lang w:eastAsia="en-US"/>
              </w:rPr>
              <w:t xml:space="preserve">DAP (Delivered </w:t>
            </w:r>
            <w:r w:rsidR="0060731F" w:rsidRPr="00382C6F">
              <w:rPr>
                <w:rFonts w:ascii="Arial" w:hAnsi="Arial"/>
                <w:lang w:eastAsia="en-US"/>
              </w:rPr>
              <w:t>at Place</w:t>
            </w:r>
            <w:r w:rsidR="00C42C14" w:rsidRPr="00382C6F">
              <w:rPr>
                <w:rFonts w:ascii="Arial" w:hAnsi="Arial"/>
                <w:lang w:eastAsia="en-US"/>
              </w:rPr>
              <w:t>, as per Incoterms 2010</w:t>
            </w:r>
            <w:r w:rsidR="0060731F" w:rsidRPr="00382C6F">
              <w:rPr>
                <w:rFonts w:ascii="Arial" w:hAnsi="Arial"/>
                <w:lang w:eastAsia="en-US"/>
              </w:rPr>
              <w:t>)</w:t>
            </w:r>
            <w:r w:rsidR="00C42C14" w:rsidRPr="00382C6F">
              <w:rPr>
                <w:rFonts w:ascii="Arial" w:hAnsi="Arial"/>
                <w:lang w:eastAsia="en-US"/>
              </w:rPr>
              <w:t>:</w:t>
            </w:r>
            <w:r w:rsidR="00C42C14">
              <w:rPr>
                <w:rFonts w:ascii="Arial" w:hAnsi="Arial"/>
                <w:lang w:eastAsia="en-US"/>
              </w:rPr>
              <w:t xml:space="preserve"> </w:t>
            </w:r>
          </w:p>
          <w:p w:rsidR="009136E8" w:rsidRPr="003203BE" w:rsidRDefault="009136E8" w:rsidP="00E33B8D">
            <w:pPr>
              <w:rPr>
                <w:rFonts w:ascii="Arial" w:hAnsi="Arial"/>
                <w:lang w:eastAsia="en-US"/>
              </w:rPr>
            </w:pPr>
          </w:p>
          <w:p w:rsidR="00E33B8D" w:rsidRPr="003203BE" w:rsidRDefault="009136E8" w:rsidP="00C42C14">
            <w:pPr>
              <w:rPr>
                <w:rFonts w:ascii="Arial" w:hAnsi="Arial"/>
                <w:b/>
                <w:lang w:eastAsia="en-US"/>
              </w:rPr>
            </w:pPr>
            <w:r w:rsidRPr="003203BE">
              <w:rPr>
                <w:rFonts w:ascii="Arial" w:hAnsi="Arial"/>
                <w:b/>
                <w:lang w:eastAsia="en-US"/>
              </w:rPr>
              <w:t>Central Clinical Hospital of the State Border Service of Ukraine, Kyiv, Yahidna 58</w:t>
            </w:r>
          </w:p>
          <w:p w:rsidR="009136E8" w:rsidRPr="009136E8" w:rsidRDefault="009136E8" w:rsidP="00C42C14">
            <w:pPr>
              <w:rPr>
                <w:rFonts w:ascii="Arial" w:hAnsi="Arial"/>
                <w:lang w:eastAsia="en-US"/>
              </w:rPr>
            </w:pPr>
          </w:p>
          <w:p w:rsidR="00DD700A" w:rsidRDefault="00DD700A" w:rsidP="00DD700A">
            <w:pPr>
              <w:rPr>
                <w:rFonts w:ascii="Arial" w:hAnsi="Arial"/>
                <w:lang w:eastAsia="en-US"/>
              </w:rPr>
            </w:pPr>
            <w:r w:rsidRPr="00E33B8D">
              <w:rPr>
                <w:rFonts w:ascii="Arial" w:hAnsi="Arial"/>
                <w:lang w:eastAsia="en-US"/>
              </w:rPr>
              <w:t>Net of any d</w:t>
            </w:r>
            <w:r>
              <w:rPr>
                <w:rFonts w:ascii="Arial" w:hAnsi="Arial"/>
                <w:lang w:eastAsia="en-US"/>
              </w:rPr>
              <w:t xml:space="preserve">irect taxes, customs duties, </w:t>
            </w:r>
            <w:r w:rsidRPr="00E33B8D">
              <w:rPr>
                <w:rFonts w:ascii="Arial" w:hAnsi="Arial"/>
                <w:lang w:eastAsia="en-US"/>
              </w:rPr>
              <w:t>indirect taxes and VAT.</w:t>
            </w:r>
          </w:p>
          <w:p w:rsidR="00DD700A" w:rsidRDefault="00DD700A" w:rsidP="00DD700A">
            <w:pPr>
              <w:rPr>
                <w:rFonts w:ascii="Arial" w:hAnsi="Arial"/>
                <w:lang w:eastAsia="en-US"/>
              </w:rPr>
            </w:pPr>
          </w:p>
          <w:p w:rsidR="00A038F7" w:rsidRPr="009136E8" w:rsidRDefault="00C42C14" w:rsidP="00A2174C">
            <w:pPr>
              <w:rPr>
                <w:rFonts w:ascii="Arial" w:hAnsi="Arial"/>
                <w:lang w:eastAsia="en-US"/>
              </w:rPr>
            </w:pPr>
            <w:r>
              <w:rPr>
                <w:rFonts w:ascii="Arial" w:hAnsi="Arial"/>
                <w:lang w:eastAsia="en-US"/>
              </w:rPr>
              <w:t>Transportation</w:t>
            </w:r>
            <w:r w:rsidR="00A2174C">
              <w:rPr>
                <w:rFonts w:ascii="Arial" w:hAnsi="Arial"/>
                <w:lang w:eastAsia="en-US"/>
              </w:rPr>
              <w:t xml:space="preserve"> and</w:t>
            </w:r>
            <w:r w:rsidR="001C26E9" w:rsidRPr="00086B98">
              <w:rPr>
                <w:rFonts w:ascii="Arial" w:hAnsi="Arial"/>
                <w:lang w:eastAsia="en-US"/>
              </w:rPr>
              <w:t xml:space="preserve"> o</w:t>
            </w:r>
            <w:r w:rsidR="00A2174C">
              <w:rPr>
                <w:rFonts w:ascii="Arial" w:hAnsi="Arial"/>
                <w:lang w:eastAsia="en-US"/>
              </w:rPr>
              <w:t>ffload</w:t>
            </w:r>
            <w:r w:rsidR="00E33B8D" w:rsidRPr="00086B98">
              <w:rPr>
                <w:rFonts w:ascii="Arial" w:hAnsi="Arial"/>
                <w:lang w:eastAsia="en-US"/>
              </w:rPr>
              <w:t xml:space="preserve"> of t</w:t>
            </w:r>
            <w:r>
              <w:rPr>
                <w:rFonts w:ascii="Arial" w:hAnsi="Arial"/>
                <w:lang w:eastAsia="en-US"/>
              </w:rPr>
              <w:t>he equipment on the beneficiary</w:t>
            </w:r>
            <w:r w:rsidR="00E33B8D" w:rsidRPr="00086B98">
              <w:rPr>
                <w:rFonts w:ascii="Arial" w:hAnsi="Arial"/>
                <w:lang w:eastAsia="en-US"/>
              </w:rPr>
              <w:t>’</w:t>
            </w:r>
            <w:r>
              <w:rPr>
                <w:rFonts w:ascii="Arial" w:hAnsi="Arial"/>
                <w:lang w:eastAsia="en-US"/>
              </w:rPr>
              <w:t>s</w:t>
            </w:r>
            <w:r w:rsidR="00E33B8D" w:rsidRPr="00086B98">
              <w:rPr>
                <w:rFonts w:ascii="Arial" w:hAnsi="Arial"/>
                <w:lang w:eastAsia="en-US"/>
              </w:rPr>
              <w:t xml:space="preserve"> premises are included in the price. </w:t>
            </w:r>
            <w:r w:rsidR="00DD700A" w:rsidRPr="00DD700A">
              <w:rPr>
                <w:rFonts w:ascii="Arial" w:hAnsi="Arial"/>
                <w:lang w:eastAsia="en-US"/>
              </w:rPr>
              <w:t>Supplier to cover the costs of custom clearance agency, if needed.</w:t>
            </w:r>
            <w:r w:rsidR="00DD700A">
              <w:rPr>
                <w:rFonts w:ascii="Arial" w:hAnsi="Arial"/>
                <w:lang w:eastAsia="en-US"/>
              </w:rPr>
              <w:t xml:space="preserve"> </w:t>
            </w:r>
          </w:p>
        </w:tc>
        <w:tc>
          <w:tcPr>
            <w:tcW w:w="2126" w:type="dxa"/>
            <w:vAlign w:val="center"/>
          </w:tcPr>
          <w:p w:rsidR="00A038F7" w:rsidRPr="00FA0635" w:rsidRDefault="0000556F"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DD700A">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00556F"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DD700A">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00556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6"/>
        <w:gridCol w:w="1123"/>
        <w:gridCol w:w="1185"/>
        <w:gridCol w:w="4074"/>
        <w:gridCol w:w="1295"/>
      </w:tblGrid>
      <w:tr w:rsidR="00286B91" w:rsidRPr="00E64111" w:rsidTr="00124483">
        <w:trPr>
          <w:cantSplit/>
          <w:trHeight w:val="873"/>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124483">
        <w:trPr>
          <w:cantSplit/>
          <w:trHeight w:val="1865"/>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124483">
        <w:trPr>
          <w:cantSplit/>
          <w:trHeight w:val="1865"/>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124483">
        <w:trPr>
          <w:cantSplit/>
          <w:trHeight w:val="1865"/>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A308C8" w:rsidRDefault="00E5240F" w:rsidP="00124483">
      <w:pPr>
        <w:rPr>
          <w:b/>
          <w:color w:val="FFFFFF" w:themeColor="background1"/>
          <w:sz w:val="23"/>
          <w:szCs w:val="23"/>
        </w:rPr>
      </w:pPr>
      <w:r w:rsidRPr="00E5240F">
        <w:rPr>
          <w:color w:val="000000"/>
        </w:rPr>
        <w:t>Signature</w:t>
      </w:r>
      <w:r w:rsidR="00124483">
        <w:rPr>
          <w:color w:val="000000"/>
        </w:rPr>
        <w:t xml:space="preserve">  </w:t>
      </w:r>
      <w:r w:rsidRPr="00E5240F">
        <w:rPr>
          <w:color w:val="000000"/>
        </w:rPr>
        <w:t>: _____________________________________________________________</w:t>
      </w:r>
      <w:r w:rsidRPr="00E5240F">
        <w:rPr>
          <w:b/>
          <w:color w:val="FFFFFF" w:themeColor="background1"/>
          <w:sz w:val="23"/>
          <w:szCs w:val="23"/>
        </w:rPr>
        <w:t>7: +45 4</w:t>
      </w:r>
    </w:p>
    <w:sectPr w:rsidR="00A308C8" w:rsidSect="006F178F">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CD2C8" w15:done="0"/>
  <w15:commentEx w15:paraId="011EE79A" w15:done="0"/>
  <w15:commentEx w15:paraId="19A7A1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CE" w:rsidRDefault="00251DCE">
      <w:r>
        <w:separator/>
      </w:r>
    </w:p>
  </w:endnote>
  <w:endnote w:type="continuationSeparator" w:id="0">
    <w:p w:rsidR="00251DCE" w:rsidRDefault="00251DC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altName w:val="Cambria Math"/>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E31243" w:rsidRPr="00933BF0" w:rsidTr="0059057B">
      <w:tc>
        <w:tcPr>
          <w:tcW w:w="4596" w:type="dxa"/>
        </w:tcPr>
        <w:p w:rsidR="00E31243" w:rsidRPr="00933BF0" w:rsidRDefault="00E31243"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E31243" w:rsidRPr="00933BF0" w:rsidRDefault="0000556F" w:rsidP="0059057B">
          <w:pPr>
            <w:pStyle w:val="Footer"/>
            <w:jc w:val="right"/>
            <w:rPr>
              <w:rFonts w:ascii="Arial" w:hAnsi="Arial"/>
              <w:sz w:val="18"/>
              <w:szCs w:val="18"/>
            </w:rPr>
          </w:pPr>
          <w:r w:rsidRPr="00933BF0">
            <w:rPr>
              <w:sz w:val="18"/>
              <w:szCs w:val="18"/>
            </w:rPr>
            <w:fldChar w:fldCharType="begin"/>
          </w:r>
          <w:r w:rsidR="00E31243" w:rsidRPr="00933BF0">
            <w:rPr>
              <w:rFonts w:ascii="Arial" w:hAnsi="Arial"/>
              <w:sz w:val="18"/>
              <w:szCs w:val="18"/>
            </w:rPr>
            <w:instrText xml:space="preserve"> PAGE   \* MERGEFORMAT </w:instrText>
          </w:r>
          <w:r w:rsidRPr="00933BF0">
            <w:rPr>
              <w:sz w:val="18"/>
              <w:szCs w:val="18"/>
            </w:rPr>
            <w:fldChar w:fldCharType="separate"/>
          </w:r>
          <w:r w:rsidR="003203BE">
            <w:rPr>
              <w:rFonts w:ascii="Arial" w:hAnsi="Arial"/>
              <w:noProof/>
              <w:sz w:val="18"/>
              <w:szCs w:val="18"/>
            </w:rPr>
            <w:t>8</w:t>
          </w:r>
          <w:r w:rsidRPr="00933BF0">
            <w:rPr>
              <w:sz w:val="18"/>
              <w:szCs w:val="18"/>
            </w:rPr>
            <w:fldChar w:fldCharType="end"/>
          </w:r>
        </w:p>
      </w:tc>
    </w:tr>
  </w:tbl>
  <w:p w:rsidR="00E31243" w:rsidRDefault="00E31243"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CE" w:rsidRDefault="00251DCE">
      <w:r>
        <w:separator/>
      </w:r>
    </w:p>
  </w:footnote>
  <w:footnote w:type="continuationSeparator" w:id="0">
    <w:p w:rsidR="00251DCE" w:rsidRDefault="00251D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E31243" w:rsidRPr="00B22AB4" w:rsidTr="0059057B">
      <w:tc>
        <w:tcPr>
          <w:tcW w:w="9889" w:type="dxa"/>
        </w:tcPr>
        <w:p w:rsidR="00E31243" w:rsidRPr="00933BF0" w:rsidRDefault="00E31243" w:rsidP="00382C6F">
          <w:pPr>
            <w:pStyle w:val="Footer"/>
            <w:jc w:val="right"/>
            <w:rPr>
              <w:rFonts w:ascii="Arial" w:hAnsi="Arial"/>
              <w:sz w:val="18"/>
              <w:szCs w:val="18"/>
            </w:rPr>
          </w:pPr>
          <w:r>
            <w:rPr>
              <w:rFonts w:ascii="Arial" w:hAnsi="Arial"/>
              <w:sz w:val="18"/>
              <w:szCs w:val="18"/>
            </w:rPr>
            <w:t>RFQ Ref No: UNOPS-UCC-2016-G-008</w:t>
          </w:r>
        </w:p>
      </w:tc>
    </w:tr>
  </w:tbl>
  <w:p w:rsidR="00E31243" w:rsidRDefault="00E312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43" w:rsidRDefault="00E31243">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D4340"/>
    <w:multiLevelType w:val="multilevel"/>
    <w:tmpl w:val="CB6A16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1E315B"/>
    <w:multiLevelType w:val="hybridMultilevel"/>
    <w:tmpl w:val="F51A99CA"/>
    <w:lvl w:ilvl="0" w:tplc="47ACED3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3">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num>
  <w:num w:numId="3">
    <w:abstractNumId w:val="2"/>
  </w:num>
  <w:num w:numId="4">
    <w:abstractNumId w:val="11"/>
  </w:num>
  <w:num w:numId="5">
    <w:abstractNumId w:val="6"/>
  </w:num>
  <w:num w:numId="6">
    <w:abstractNumId w:val="4"/>
  </w:num>
  <w:num w:numId="7">
    <w:abstractNumId w:val="5"/>
  </w:num>
  <w:num w:numId="8">
    <w:abstractNumId w:val="14"/>
  </w:num>
  <w:num w:numId="9">
    <w:abstractNumId w:val="22"/>
  </w:num>
  <w:num w:numId="10">
    <w:abstractNumId w:val="16"/>
  </w:num>
  <w:num w:numId="11">
    <w:abstractNumId w:val="7"/>
  </w:num>
  <w:num w:numId="12">
    <w:abstractNumId w:val="20"/>
  </w:num>
  <w:num w:numId="13">
    <w:abstractNumId w:val="3"/>
  </w:num>
  <w:num w:numId="14">
    <w:abstractNumId w:val="27"/>
  </w:num>
  <w:num w:numId="15">
    <w:abstractNumId w:val="10"/>
  </w:num>
  <w:num w:numId="16">
    <w:abstractNumId w:val="15"/>
  </w:num>
  <w:num w:numId="17">
    <w:abstractNumId w:val="23"/>
  </w:num>
  <w:num w:numId="18">
    <w:abstractNumId w:val="18"/>
  </w:num>
  <w:num w:numId="19">
    <w:abstractNumId w:val="9"/>
  </w:num>
  <w:num w:numId="20">
    <w:abstractNumId w:val="19"/>
  </w:num>
  <w:num w:numId="21">
    <w:abstractNumId w:val="24"/>
  </w:num>
  <w:num w:numId="22">
    <w:abstractNumId w:val="8"/>
  </w:num>
  <w:num w:numId="23">
    <w:abstractNumId w:val="13"/>
  </w:num>
  <w:num w:numId="24">
    <w:abstractNumId w:val="12"/>
  </w:num>
  <w:num w:numId="25">
    <w:abstractNumId w:val="21"/>
  </w:num>
  <w:num w:numId="26">
    <w:abstractNumId w:val="17"/>
  </w:num>
  <w:num w:numId="27">
    <w:abstractNumId w:val="1"/>
  </w:num>
  <w:num w:numId="28">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6F1BAA"/>
    <w:rsid w:val="00001A92"/>
    <w:rsid w:val="00002860"/>
    <w:rsid w:val="00003565"/>
    <w:rsid w:val="00003F47"/>
    <w:rsid w:val="0000556F"/>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6CB"/>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1BBD"/>
    <w:rsid w:val="00113894"/>
    <w:rsid w:val="00113BBF"/>
    <w:rsid w:val="00114325"/>
    <w:rsid w:val="00114773"/>
    <w:rsid w:val="001149EA"/>
    <w:rsid w:val="00117746"/>
    <w:rsid w:val="00117A83"/>
    <w:rsid w:val="00121F4D"/>
    <w:rsid w:val="001222B3"/>
    <w:rsid w:val="0012396E"/>
    <w:rsid w:val="0012448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1DCE"/>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0C78"/>
    <w:rsid w:val="00306699"/>
    <w:rsid w:val="00306D31"/>
    <w:rsid w:val="00306DC7"/>
    <w:rsid w:val="00307F40"/>
    <w:rsid w:val="00310AF1"/>
    <w:rsid w:val="0031283F"/>
    <w:rsid w:val="0031633E"/>
    <w:rsid w:val="00316AD7"/>
    <w:rsid w:val="003203BE"/>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2C6F"/>
    <w:rsid w:val="003840FF"/>
    <w:rsid w:val="0038668C"/>
    <w:rsid w:val="00386F46"/>
    <w:rsid w:val="003932B1"/>
    <w:rsid w:val="00394E89"/>
    <w:rsid w:val="003963DA"/>
    <w:rsid w:val="00397FD9"/>
    <w:rsid w:val="003A0918"/>
    <w:rsid w:val="003A1B8D"/>
    <w:rsid w:val="003A2852"/>
    <w:rsid w:val="003A3459"/>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3F6B50"/>
    <w:rsid w:val="00400EEC"/>
    <w:rsid w:val="0040197F"/>
    <w:rsid w:val="00402641"/>
    <w:rsid w:val="00402A10"/>
    <w:rsid w:val="00406C46"/>
    <w:rsid w:val="00410650"/>
    <w:rsid w:val="004112DF"/>
    <w:rsid w:val="00411A49"/>
    <w:rsid w:val="00412AAD"/>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55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16D0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4A88"/>
    <w:rsid w:val="00577981"/>
    <w:rsid w:val="00577E90"/>
    <w:rsid w:val="00581AB3"/>
    <w:rsid w:val="00582135"/>
    <w:rsid w:val="00582AA3"/>
    <w:rsid w:val="00583793"/>
    <w:rsid w:val="005855C7"/>
    <w:rsid w:val="0059057B"/>
    <w:rsid w:val="00592F5F"/>
    <w:rsid w:val="005955DC"/>
    <w:rsid w:val="005959D7"/>
    <w:rsid w:val="00596CC7"/>
    <w:rsid w:val="005A070D"/>
    <w:rsid w:val="005A3B15"/>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B2FEA"/>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2885"/>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3176"/>
    <w:rsid w:val="0074539D"/>
    <w:rsid w:val="00754845"/>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443"/>
    <w:rsid w:val="007A3B7E"/>
    <w:rsid w:val="007A3E9C"/>
    <w:rsid w:val="007A481D"/>
    <w:rsid w:val="007A543B"/>
    <w:rsid w:val="007A6184"/>
    <w:rsid w:val="007B02B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18EB"/>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A2BA4"/>
    <w:rsid w:val="008B51E3"/>
    <w:rsid w:val="008B61A2"/>
    <w:rsid w:val="008B62D0"/>
    <w:rsid w:val="008B65A2"/>
    <w:rsid w:val="008C0B47"/>
    <w:rsid w:val="008C0F66"/>
    <w:rsid w:val="008C1CAB"/>
    <w:rsid w:val="008C1EC5"/>
    <w:rsid w:val="008C2925"/>
    <w:rsid w:val="008C374B"/>
    <w:rsid w:val="008C7158"/>
    <w:rsid w:val="008C7AE7"/>
    <w:rsid w:val="008D0662"/>
    <w:rsid w:val="008D4992"/>
    <w:rsid w:val="008D60B3"/>
    <w:rsid w:val="008D67E0"/>
    <w:rsid w:val="008D756B"/>
    <w:rsid w:val="008E1929"/>
    <w:rsid w:val="008E2358"/>
    <w:rsid w:val="008E2BCC"/>
    <w:rsid w:val="008E472A"/>
    <w:rsid w:val="008E7295"/>
    <w:rsid w:val="008F1A69"/>
    <w:rsid w:val="008F2D60"/>
    <w:rsid w:val="008F5409"/>
    <w:rsid w:val="009013E9"/>
    <w:rsid w:val="00901D4D"/>
    <w:rsid w:val="0090413D"/>
    <w:rsid w:val="00907706"/>
    <w:rsid w:val="009103A2"/>
    <w:rsid w:val="00910569"/>
    <w:rsid w:val="00911068"/>
    <w:rsid w:val="00912871"/>
    <w:rsid w:val="009136E8"/>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174C"/>
    <w:rsid w:val="00A26A5B"/>
    <w:rsid w:val="00A27178"/>
    <w:rsid w:val="00A308C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03E"/>
    <w:rsid w:val="00AA3FEC"/>
    <w:rsid w:val="00AA476C"/>
    <w:rsid w:val="00AB0B36"/>
    <w:rsid w:val="00AB164E"/>
    <w:rsid w:val="00AB2C7A"/>
    <w:rsid w:val="00AB5D2A"/>
    <w:rsid w:val="00AB5EED"/>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056AA"/>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2EDD"/>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155"/>
    <w:rsid w:val="00C81A16"/>
    <w:rsid w:val="00C83288"/>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66E87"/>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356"/>
    <w:rsid w:val="00DC0776"/>
    <w:rsid w:val="00DC450C"/>
    <w:rsid w:val="00DC63DB"/>
    <w:rsid w:val="00DD2D2B"/>
    <w:rsid w:val="00DD4F10"/>
    <w:rsid w:val="00DD5AA3"/>
    <w:rsid w:val="00DD5AC8"/>
    <w:rsid w:val="00DD629C"/>
    <w:rsid w:val="00DD700A"/>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1C4E"/>
    <w:rsid w:val="00E1278E"/>
    <w:rsid w:val="00E14CA9"/>
    <w:rsid w:val="00E1593E"/>
    <w:rsid w:val="00E17ABD"/>
    <w:rsid w:val="00E21E82"/>
    <w:rsid w:val="00E23816"/>
    <w:rsid w:val="00E23A62"/>
    <w:rsid w:val="00E240A5"/>
    <w:rsid w:val="00E26214"/>
    <w:rsid w:val="00E262DB"/>
    <w:rsid w:val="00E2688F"/>
    <w:rsid w:val="00E307F2"/>
    <w:rsid w:val="00E310CD"/>
    <w:rsid w:val="00E31243"/>
    <w:rsid w:val="00E312F0"/>
    <w:rsid w:val="00E33083"/>
    <w:rsid w:val="00E33B8D"/>
    <w:rsid w:val="00E35137"/>
    <w:rsid w:val="00E3567C"/>
    <w:rsid w:val="00E45440"/>
    <w:rsid w:val="00E45E81"/>
    <w:rsid w:val="00E50A62"/>
    <w:rsid w:val="00E5240F"/>
    <w:rsid w:val="00E52812"/>
    <w:rsid w:val="00E53100"/>
    <w:rsid w:val="00E547D4"/>
    <w:rsid w:val="00E56465"/>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A7EDE"/>
    <w:rsid w:val="00EB1421"/>
    <w:rsid w:val="00EB17CD"/>
    <w:rsid w:val="00EB1807"/>
    <w:rsid w:val="00EB45EB"/>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42C0"/>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55A8"/>
    <w:rsid w:val="00F37DF3"/>
    <w:rsid w:val="00F426B2"/>
    <w:rsid w:val="00F43B15"/>
    <w:rsid w:val="00F454D6"/>
    <w:rsid w:val="00F45887"/>
    <w:rsid w:val="00F460EF"/>
    <w:rsid w:val="00F47933"/>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99"/>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99"/>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2.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35"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CBC1B6-D601-4570-92B6-B4C81FEC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11369</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3</cp:revision>
  <cp:lastPrinted>2016-05-26T08:39:00Z</cp:lastPrinted>
  <dcterms:created xsi:type="dcterms:W3CDTF">2016-10-14T10:27:00Z</dcterms:created>
  <dcterms:modified xsi:type="dcterms:W3CDTF">2016-10-14T12:59:00Z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