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47" w:rsidRPr="00E64111" w:rsidRDefault="00E5240F" w:rsidP="00EA08A4">
      <w:pPr>
        <w:pStyle w:val="Headline"/>
        <w:spacing w:before="40"/>
      </w:pPr>
      <w:r w:rsidRPr="00E5240F">
        <w:t xml:space="preserve">Section IV: </w:t>
      </w:r>
      <w:bookmarkStart w:id="0" w:name="_GoBack"/>
      <w:r w:rsidR="00C04980" w:rsidRPr="00C04980">
        <w:t>Returnable Bidding Forms</w:t>
      </w:r>
      <w:bookmarkEnd w:id="0"/>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p w:rsidR="00DC0356" w:rsidRPr="009A1983"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3685"/>
        <w:gridCol w:w="709"/>
        <w:gridCol w:w="1984"/>
        <w:gridCol w:w="2365"/>
      </w:tblGrid>
      <w:tr w:rsidR="00DC0356" w:rsidRPr="009A1983" w:rsidTr="00DC0356">
        <w:trPr>
          <w:cantSplit/>
          <w:trHeight w:val="454"/>
        </w:trPr>
        <w:tc>
          <w:tcPr>
            <w:tcW w:w="993" w:type="dxa"/>
            <w:gridSpan w:val="2"/>
            <w:shd w:val="clear" w:color="auto" w:fill="D9D9D9" w:themeFill="background1" w:themeFillShade="D9"/>
            <w:vAlign w:val="center"/>
          </w:tcPr>
          <w:p w:rsidR="00DC0356" w:rsidRPr="009A1983" w:rsidRDefault="00DC0356" w:rsidP="00DC0356">
            <w:pPr>
              <w:jc w:val="center"/>
              <w:rPr>
                <w:b/>
              </w:rPr>
            </w:pPr>
            <w:r w:rsidRPr="009A1983">
              <w:rPr>
                <w:b/>
              </w:rPr>
              <w:t>Item No</w:t>
            </w:r>
          </w:p>
        </w:tc>
        <w:tc>
          <w:tcPr>
            <w:tcW w:w="3685" w:type="dxa"/>
            <w:shd w:val="clear" w:color="auto" w:fill="D9D9D9" w:themeFill="background1" w:themeFillShade="D9"/>
            <w:vAlign w:val="center"/>
          </w:tcPr>
          <w:p w:rsidR="00DC0356" w:rsidRPr="009A1983" w:rsidRDefault="00DC0356" w:rsidP="00DC0356">
            <w:pPr>
              <w:jc w:val="center"/>
              <w:rPr>
                <w:b/>
              </w:rPr>
            </w:pPr>
            <w:r w:rsidRPr="009A1983">
              <w:rPr>
                <w:b/>
              </w:rPr>
              <w:t>Description</w:t>
            </w:r>
          </w:p>
        </w:tc>
        <w:tc>
          <w:tcPr>
            <w:tcW w:w="709" w:type="dxa"/>
            <w:shd w:val="clear" w:color="auto" w:fill="D9D9D9" w:themeFill="background1" w:themeFillShade="D9"/>
            <w:vAlign w:val="center"/>
          </w:tcPr>
          <w:p w:rsidR="00DC0356" w:rsidRPr="009A1983" w:rsidRDefault="00DC0356" w:rsidP="00DC0356">
            <w:pPr>
              <w:jc w:val="center"/>
              <w:rPr>
                <w:b/>
              </w:rPr>
            </w:pPr>
            <w:proofErr w:type="spellStart"/>
            <w:r w:rsidRPr="009A1983">
              <w:rPr>
                <w:b/>
              </w:rPr>
              <w:t>Qty</w:t>
            </w:r>
            <w:proofErr w:type="spellEnd"/>
          </w:p>
        </w:tc>
        <w:tc>
          <w:tcPr>
            <w:tcW w:w="1984" w:type="dxa"/>
            <w:shd w:val="clear" w:color="auto" w:fill="D9D9D9" w:themeFill="background1" w:themeFillShade="D9"/>
            <w:vAlign w:val="center"/>
          </w:tcPr>
          <w:p w:rsidR="00DC0356" w:rsidRPr="009A1983" w:rsidRDefault="00DC0356" w:rsidP="00DC0356">
            <w:pPr>
              <w:jc w:val="center"/>
              <w:rPr>
                <w:b/>
              </w:rPr>
            </w:pPr>
            <w:r w:rsidRPr="009A1983">
              <w:rPr>
                <w:b/>
              </w:rPr>
              <w:t>Unit price DAP</w:t>
            </w:r>
          </w:p>
          <w:p w:rsidR="00DC0356" w:rsidRPr="009A1983" w:rsidRDefault="00DC0356" w:rsidP="00DC035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DC0356" w:rsidRPr="009A1983" w:rsidRDefault="00DC0356" w:rsidP="00DC0356">
            <w:pPr>
              <w:jc w:val="center"/>
              <w:rPr>
                <w:b/>
              </w:rPr>
            </w:pPr>
            <w:r w:rsidRPr="009A1983">
              <w:rPr>
                <w:b/>
              </w:rPr>
              <w:t>Total price DAP</w:t>
            </w:r>
          </w:p>
          <w:p w:rsidR="00DC0356" w:rsidRPr="009A1983" w:rsidRDefault="00DC0356" w:rsidP="00DC0356">
            <w:pPr>
              <w:jc w:val="center"/>
              <w:rPr>
                <w:b/>
              </w:rPr>
            </w:pPr>
            <w:r w:rsidRPr="009A1983">
              <w:rPr>
                <w:highlight w:val="cyan"/>
              </w:rPr>
              <w:t>(Insert</w:t>
            </w:r>
            <w:r w:rsidRPr="009A1983">
              <w:t>)</w:t>
            </w:r>
          </w:p>
        </w:tc>
      </w:tr>
      <w:tr w:rsidR="00DC0356" w:rsidRPr="009A1983" w:rsidTr="00DC0356">
        <w:trPr>
          <w:cantSplit/>
          <w:trHeight w:val="224"/>
        </w:trPr>
        <w:tc>
          <w:tcPr>
            <w:tcW w:w="9736" w:type="dxa"/>
            <w:gridSpan w:val="6"/>
            <w:vAlign w:val="center"/>
          </w:tcPr>
          <w:p w:rsidR="00DC0356" w:rsidRPr="009A1983" w:rsidRDefault="00DC0356" w:rsidP="00DC0356"/>
        </w:tc>
      </w:tr>
      <w:tr w:rsidR="006F178F" w:rsidRPr="009A1983" w:rsidTr="004F6224">
        <w:trPr>
          <w:cantSplit/>
          <w:trHeight w:val="680"/>
        </w:trPr>
        <w:tc>
          <w:tcPr>
            <w:tcW w:w="709" w:type="dxa"/>
          </w:tcPr>
          <w:p w:rsidR="00894DEF" w:rsidRPr="009A1983" w:rsidRDefault="00894DEF" w:rsidP="00DC0356"/>
          <w:p w:rsidR="006F178F" w:rsidRPr="009A1983" w:rsidRDefault="006F178F" w:rsidP="00DC0356">
            <w:pPr>
              <w:rPr>
                <w:rFonts w:eastAsiaTheme="minorHAnsi"/>
              </w:rPr>
            </w:pPr>
            <w:r w:rsidRPr="009A1983">
              <w:t>1.</w:t>
            </w:r>
          </w:p>
        </w:tc>
        <w:tc>
          <w:tcPr>
            <w:tcW w:w="3969" w:type="dxa"/>
            <w:gridSpan w:val="2"/>
            <w:vAlign w:val="center"/>
          </w:tcPr>
          <w:p w:rsidR="006F178F" w:rsidRPr="009A1983" w:rsidRDefault="00894DEF" w:rsidP="00894DEF">
            <w:pPr>
              <w:rPr>
                <w:szCs w:val="22"/>
              </w:rPr>
            </w:pPr>
            <w:r w:rsidRPr="009A1983">
              <w:rPr>
                <w:b/>
                <w:szCs w:val="22"/>
              </w:rPr>
              <w:tab/>
              <w:t>Automatic edge bender</w:t>
            </w:r>
            <w:r w:rsidRPr="009A1983">
              <w:rPr>
                <w:b/>
                <w:szCs w:val="22"/>
              </w:rPr>
              <w:tab/>
            </w:r>
          </w:p>
        </w:tc>
        <w:tc>
          <w:tcPr>
            <w:tcW w:w="709" w:type="dxa"/>
          </w:tcPr>
          <w:p w:rsidR="00894DEF" w:rsidRPr="009A1983" w:rsidRDefault="00894DEF" w:rsidP="00DC0356">
            <w:pPr>
              <w:jc w:val="center"/>
              <w:rPr>
                <w:iCs/>
              </w:rPr>
            </w:pPr>
          </w:p>
          <w:p w:rsidR="006F178F" w:rsidRPr="009A1983" w:rsidRDefault="004F6224" w:rsidP="00DC0356">
            <w:pPr>
              <w:jc w:val="center"/>
              <w:rPr>
                <w:iCs/>
              </w:rPr>
            </w:pPr>
            <w:r w:rsidRPr="009A1983">
              <w:rPr>
                <w:iCs/>
              </w:rPr>
              <w:t>1</w:t>
            </w:r>
          </w:p>
        </w:tc>
        <w:tc>
          <w:tcPr>
            <w:tcW w:w="1984" w:type="dxa"/>
            <w:vAlign w:val="center"/>
          </w:tcPr>
          <w:p w:rsidR="006F178F" w:rsidRPr="009A1983" w:rsidRDefault="006F178F" w:rsidP="00DC0356">
            <w:pPr>
              <w:jc w:val="center"/>
            </w:pPr>
          </w:p>
        </w:tc>
        <w:tc>
          <w:tcPr>
            <w:tcW w:w="2365" w:type="dxa"/>
            <w:vAlign w:val="center"/>
          </w:tcPr>
          <w:p w:rsidR="006F178F" w:rsidRPr="009A1983" w:rsidRDefault="006F178F" w:rsidP="00DC0356">
            <w:pPr>
              <w:jc w:val="center"/>
            </w:pPr>
          </w:p>
        </w:tc>
      </w:tr>
      <w:tr w:rsidR="00DC0356" w:rsidRPr="009A1983" w:rsidTr="00DC0356">
        <w:trPr>
          <w:cantSplit/>
          <w:trHeight w:val="680"/>
        </w:trPr>
        <w:tc>
          <w:tcPr>
            <w:tcW w:w="7371" w:type="dxa"/>
            <w:gridSpan w:val="5"/>
            <w:vAlign w:val="center"/>
          </w:tcPr>
          <w:p w:rsidR="00DC0356" w:rsidRPr="009A1983" w:rsidRDefault="00DC0356" w:rsidP="004F6224">
            <w:pPr>
              <w:jc w:val="right"/>
              <w:rPr>
                <w:b/>
              </w:rPr>
            </w:pPr>
            <w:r w:rsidRPr="009A1983">
              <w:rPr>
                <w:b/>
              </w:rPr>
              <w:t>TOTAL</w:t>
            </w:r>
          </w:p>
        </w:tc>
        <w:tc>
          <w:tcPr>
            <w:tcW w:w="2365" w:type="dxa"/>
            <w:vAlign w:val="center"/>
          </w:tcPr>
          <w:p w:rsidR="00DC0356" w:rsidRPr="009A1983" w:rsidRDefault="00DC0356" w:rsidP="00DC0356">
            <w:pPr>
              <w:jc w:val="cente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assembly and installation of the equipment on the beneficiaries’ premises must be included in the price. </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lastRenderedPageBreak/>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6F178F" w:rsidRPr="00B53231" w:rsidTr="006F178F">
        <w:tc>
          <w:tcPr>
            <w:tcW w:w="675" w:type="dxa"/>
            <w:shd w:val="pct10" w:color="auto" w:fill="auto"/>
            <w:vAlign w:val="center"/>
          </w:tcPr>
          <w:p w:rsidR="006F178F" w:rsidRPr="00E64111" w:rsidRDefault="006F178F" w:rsidP="006F178F">
            <w:pPr>
              <w:jc w:val="center"/>
              <w:rPr>
                <w:b/>
              </w:rPr>
            </w:pPr>
            <w:r w:rsidRPr="00E5240F">
              <w:rPr>
                <w:b/>
              </w:rPr>
              <w:t>Item No</w:t>
            </w:r>
          </w:p>
        </w:tc>
        <w:tc>
          <w:tcPr>
            <w:tcW w:w="3686" w:type="dxa"/>
            <w:shd w:val="pct10" w:color="auto" w:fill="auto"/>
            <w:vAlign w:val="center"/>
          </w:tcPr>
          <w:p w:rsidR="006F178F" w:rsidRPr="00E64111" w:rsidRDefault="00BC752B" w:rsidP="006F178F">
            <w:pPr>
              <w:jc w:val="center"/>
              <w:rPr>
                <w:b/>
              </w:rPr>
            </w:pPr>
            <w:r w:rsidRPr="00BC752B">
              <w:rPr>
                <w:b/>
              </w:rPr>
              <w:t>UNOPS minimum technical requirements</w:t>
            </w:r>
          </w:p>
        </w:tc>
        <w:tc>
          <w:tcPr>
            <w:tcW w:w="709" w:type="dxa"/>
            <w:shd w:val="pct10" w:color="auto" w:fill="auto"/>
            <w:vAlign w:val="center"/>
          </w:tcPr>
          <w:p w:rsidR="006F178F" w:rsidRPr="00E64111" w:rsidRDefault="006F178F" w:rsidP="006F178F">
            <w:pPr>
              <w:jc w:val="center"/>
              <w:rPr>
                <w:b/>
              </w:rPr>
            </w:pPr>
            <w:proofErr w:type="spellStart"/>
            <w:r w:rsidRPr="00E5240F">
              <w:rPr>
                <w:b/>
              </w:rPr>
              <w:t>Qty</w:t>
            </w:r>
            <w:proofErr w:type="spellEnd"/>
          </w:p>
        </w:tc>
        <w:tc>
          <w:tcPr>
            <w:tcW w:w="1559" w:type="dxa"/>
            <w:shd w:val="pct10" w:color="auto" w:fill="auto"/>
            <w:vAlign w:val="center"/>
          </w:tcPr>
          <w:p w:rsidR="006F178F" w:rsidRPr="00E64111" w:rsidRDefault="006F178F" w:rsidP="006F178F">
            <w:pPr>
              <w:jc w:val="center"/>
              <w:rPr>
                <w:b/>
              </w:rPr>
            </w:pPr>
            <w:r w:rsidRPr="00E5240F">
              <w:rPr>
                <w:b/>
              </w:rPr>
              <w:t>Unit price DAP</w:t>
            </w:r>
          </w:p>
          <w:p w:rsidR="006F178F" w:rsidRPr="00E64111" w:rsidRDefault="006F178F" w:rsidP="006F178F">
            <w:pPr>
              <w:jc w:val="center"/>
              <w:rPr>
                <w:b/>
              </w:rPr>
            </w:pPr>
            <w:r w:rsidRPr="00E5240F">
              <w:rPr>
                <w:highlight w:val="cyan"/>
              </w:rPr>
              <w:t>(Insert</w:t>
            </w:r>
            <w:r w:rsidRPr="00E5240F">
              <w:t>)</w:t>
            </w:r>
          </w:p>
        </w:tc>
        <w:tc>
          <w:tcPr>
            <w:tcW w:w="3118" w:type="dxa"/>
            <w:shd w:val="pct10" w:color="auto" w:fill="auto"/>
            <w:vAlign w:val="center"/>
          </w:tcPr>
          <w:p w:rsidR="006F178F" w:rsidRPr="00E64111" w:rsidRDefault="006F178F" w:rsidP="006F178F">
            <w:pPr>
              <w:jc w:val="center"/>
              <w:rPr>
                <w:b/>
              </w:rPr>
            </w:pPr>
            <w:r w:rsidRPr="00E5240F">
              <w:rPr>
                <w:b/>
              </w:rPr>
              <w:t>Total price DAP</w:t>
            </w:r>
          </w:p>
          <w:p w:rsidR="006F178F" w:rsidRPr="00E64111" w:rsidRDefault="006F178F" w:rsidP="006F178F">
            <w:pPr>
              <w:jc w:val="center"/>
              <w:rPr>
                <w:b/>
              </w:rPr>
            </w:pPr>
            <w:r w:rsidRPr="00E5240F">
              <w:rPr>
                <w:highlight w:val="cyan"/>
              </w:rPr>
              <w:t>(Insert</w:t>
            </w:r>
            <w:r w:rsidRPr="00E5240F">
              <w:t>)</w:t>
            </w:r>
          </w:p>
        </w:tc>
      </w:tr>
      <w:tr w:rsidR="006D1B9F" w:rsidRPr="00B53231" w:rsidTr="00090BEB">
        <w:tc>
          <w:tcPr>
            <w:tcW w:w="675" w:type="dxa"/>
          </w:tcPr>
          <w:p w:rsidR="006D1B9F" w:rsidRPr="00B53231" w:rsidRDefault="006D1B9F" w:rsidP="00090BEB">
            <w:pPr>
              <w:rPr>
                <w:iCs/>
                <w:highlight w:val="lightGray"/>
              </w:rPr>
            </w:pPr>
            <w:r w:rsidRPr="00B53231">
              <w:rPr>
                <w:iCs/>
                <w:highlight w:val="lightGray"/>
              </w:rPr>
              <w:t>1.</w:t>
            </w:r>
          </w:p>
        </w:tc>
        <w:tc>
          <w:tcPr>
            <w:tcW w:w="3686" w:type="dxa"/>
          </w:tcPr>
          <w:p w:rsidR="00F8030B" w:rsidRPr="00EA3422" w:rsidRDefault="00DE3C33" w:rsidP="00F8030B">
            <w:pPr>
              <w:rPr>
                <w:b/>
              </w:rPr>
            </w:pPr>
            <w:r w:rsidRPr="00EA3422">
              <w:rPr>
                <w:b/>
              </w:rPr>
              <w:t xml:space="preserve">Automatic edge bender </w:t>
            </w:r>
          </w:p>
          <w:p w:rsidR="00DE3C33" w:rsidRPr="00EA3422" w:rsidRDefault="00DE3C33" w:rsidP="00522C10">
            <w:pPr>
              <w:pStyle w:val="ListParagraph"/>
              <w:numPr>
                <w:ilvl w:val="0"/>
                <w:numId w:val="20"/>
              </w:numPr>
              <w:rPr>
                <w:rFonts w:ascii="Arial" w:hAnsi="Arial"/>
                <w:sz w:val="20"/>
                <w:szCs w:val="20"/>
              </w:rPr>
            </w:pPr>
            <w:r w:rsidRPr="00EA3422">
              <w:rPr>
                <w:rFonts w:ascii="Arial" w:hAnsi="Arial"/>
                <w:sz w:val="20"/>
                <w:szCs w:val="20"/>
              </w:rPr>
              <w:t>Worktable length- minimum 2300 mm</w:t>
            </w:r>
          </w:p>
          <w:p w:rsidR="00DE3C33" w:rsidRPr="00EA3422" w:rsidRDefault="00DE3C33" w:rsidP="00522C10">
            <w:pPr>
              <w:pStyle w:val="ListParagraph"/>
              <w:numPr>
                <w:ilvl w:val="0"/>
                <w:numId w:val="20"/>
              </w:numPr>
              <w:rPr>
                <w:rFonts w:ascii="Arial" w:hAnsi="Arial"/>
                <w:sz w:val="20"/>
                <w:szCs w:val="20"/>
              </w:rPr>
            </w:pPr>
            <w:r w:rsidRPr="00EA3422">
              <w:rPr>
                <w:rFonts w:ascii="Arial" w:hAnsi="Arial"/>
                <w:sz w:val="20"/>
                <w:szCs w:val="20"/>
              </w:rPr>
              <w:t>Working table width- minimum 500 mm</w:t>
            </w:r>
          </w:p>
          <w:p w:rsidR="00DE3C33" w:rsidRPr="00EA3422" w:rsidRDefault="00DE3C33" w:rsidP="00522C10">
            <w:pPr>
              <w:pStyle w:val="ListParagraph"/>
              <w:numPr>
                <w:ilvl w:val="0"/>
                <w:numId w:val="20"/>
              </w:numPr>
              <w:rPr>
                <w:rFonts w:ascii="Arial" w:hAnsi="Arial"/>
                <w:sz w:val="20"/>
                <w:szCs w:val="20"/>
              </w:rPr>
            </w:pPr>
            <w:r w:rsidRPr="00EA3422">
              <w:rPr>
                <w:rFonts w:ascii="Arial" w:hAnsi="Arial"/>
                <w:sz w:val="20"/>
                <w:szCs w:val="20"/>
              </w:rPr>
              <w:t xml:space="preserve">Working table </w:t>
            </w:r>
            <w:proofErr w:type="spellStart"/>
            <w:r w:rsidRPr="00EA3422">
              <w:rPr>
                <w:rFonts w:ascii="Arial" w:hAnsi="Arial"/>
                <w:sz w:val="20"/>
                <w:szCs w:val="20"/>
              </w:rPr>
              <w:t>hight</w:t>
            </w:r>
            <w:proofErr w:type="spellEnd"/>
            <w:r w:rsidRPr="00EA3422">
              <w:rPr>
                <w:rFonts w:ascii="Arial" w:hAnsi="Arial"/>
                <w:sz w:val="20"/>
                <w:szCs w:val="20"/>
              </w:rPr>
              <w:t>-minimum 850 mm</w:t>
            </w:r>
          </w:p>
          <w:p w:rsidR="00DE3C33" w:rsidRPr="00EA3422" w:rsidRDefault="00DE3C33" w:rsidP="00DE3C33">
            <w:pPr>
              <w:pStyle w:val="ListParagraph"/>
              <w:numPr>
                <w:ilvl w:val="0"/>
                <w:numId w:val="20"/>
              </w:numPr>
              <w:rPr>
                <w:rFonts w:ascii="Arial" w:hAnsi="Arial"/>
                <w:sz w:val="20"/>
                <w:szCs w:val="20"/>
              </w:rPr>
            </w:pPr>
            <w:r w:rsidRPr="00EA3422">
              <w:rPr>
                <w:rFonts w:ascii="Arial" w:hAnsi="Arial"/>
                <w:sz w:val="20"/>
                <w:szCs w:val="20"/>
              </w:rPr>
              <w:t>Coil edging thickness - minimum 0,4 mm - maximum 2mm or minimum 0,4 mm - maximum 3mm</w:t>
            </w:r>
          </w:p>
          <w:p w:rsidR="00DE3C33" w:rsidRPr="00EA3422" w:rsidRDefault="00DE3C33" w:rsidP="00522C10">
            <w:pPr>
              <w:pStyle w:val="ListParagraph"/>
              <w:numPr>
                <w:ilvl w:val="0"/>
                <w:numId w:val="20"/>
              </w:numPr>
              <w:rPr>
                <w:rFonts w:ascii="Arial" w:hAnsi="Arial"/>
                <w:sz w:val="20"/>
                <w:szCs w:val="20"/>
              </w:rPr>
            </w:pPr>
            <w:proofErr w:type="spellStart"/>
            <w:r w:rsidRPr="00EA3422">
              <w:rPr>
                <w:rFonts w:ascii="Arial" w:hAnsi="Arial"/>
                <w:sz w:val="20"/>
                <w:szCs w:val="20"/>
              </w:rPr>
              <w:t>Min.panel</w:t>
            </w:r>
            <w:proofErr w:type="spellEnd"/>
            <w:r w:rsidRPr="00EA3422">
              <w:rPr>
                <w:rFonts w:ascii="Arial" w:hAnsi="Arial"/>
                <w:sz w:val="20"/>
                <w:szCs w:val="20"/>
              </w:rPr>
              <w:t xml:space="preserve"> width(coil edging)60-80mm;</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Min. panel length (coil edging)170 -200mm</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 xml:space="preserve">Feed speed </w:t>
            </w:r>
            <w:r w:rsidRPr="00EA3422">
              <w:rPr>
                <w:rFonts w:ascii="Arial" w:hAnsi="Arial"/>
                <w:sz w:val="20"/>
                <w:szCs w:val="20"/>
              </w:rPr>
              <w:tab/>
              <w:t>5-7m/mm</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WIDIA tools (trimming)  diameter</w:t>
            </w:r>
            <w:r w:rsidRPr="00EA3422">
              <w:rPr>
                <w:rFonts w:ascii="Arial" w:hAnsi="Arial"/>
                <w:sz w:val="20"/>
                <w:szCs w:val="20"/>
              </w:rPr>
              <w:tab/>
              <w:t xml:space="preserve"> ф 70-75  Z4</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 xml:space="preserve">End trimming blade </w:t>
            </w:r>
            <w:r w:rsidRPr="00EA3422">
              <w:rPr>
                <w:rFonts w:ascii="Arial" w:hAnsi="Arial"/>
                <w:sz w:val="20"/>
                <w:szCs w:val="20"/>
              </w:rPr>
              <w:tab/>
              <w:t xml:space="preserve"> ф80, Z 20-ф 90, Z 20</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 xml:space="preserve">Pneumatic pressure </w:t>
            </w:r>
            <w:r w:rsidRPr="00EA3422">
              <w:rPr>
                <w:rFonts w:ascii="Arial" w:hAnsi="Arial"/>
                <w:sz w:val="20"/>
                <w:szCs w:val="20"/>
              </w:rPr>
              <w:tab/>
              <w:t>5,5-7 bar</w:t>
            </w:r>
          </w:p>
          <w:p w:rsidR="00DE3C33" w:rsidRPr="00EA3422" w:rsidRDefault="00DE3C33" w:rsidP="00EA3422">
            <w:pPr>
              <w:pStyle w:val="ListParagraph"/>
              <w:numPr>
                <w:ilvl w:val="0"/>
                <w:numId w:val="20"/>
              </w:numPr>
              <w:rPr>
                <w:rFonts w:ascii="Arial" w:hAnsi="Arial"/>
                <w:sz w:val="20"/>
                <w:szCs w:val="20"/>
              </w:rPr>
            </w:pPr>
            <w:r w:rsidRPr="00EA3422">
              <w:rPr>
                <w:rFonts w:ascii="Arial" w:hAnsi="Arial"/>
                <w:sz w:val="20"/>
                <w:szCs w:val="20"/>
              </w:rPr>
              <w:t>Suction hood diam.</w:t>
            </w:r>
            <w:r w:rsidRPr="00EA3422">
              <w:rPr>
                <w:rFonts w:ascii="Arial" w:hAnsi="Arial"/>
                <w:sz w:val="20"/>
                <w:szCs w:val="20"/>
              </w:rPr>
              <w:tab/>
              <w:t xml:space="preserve">Ф 120 mm </w:t>
            </w:r>
          </w:p>
          <w:p w:rsidR="00DE3C33" w:rsidRPr="00EA3422" w:rsidRDefault="00DE3C33" w:rsidP="00DE3C33">
            <w:pPr>
              <w:rPr>
                <w:b/>
              </w:rPr>
            </w:pPr>
            <w:r w:rsidRPr="00EA3422">
              <w:rPr>
                <w:b/>
              </w:rPr>
              <w:t xml:space="preserve">Glue pot unit </w:t>
            </w:r>
            <w:r w:rsidRPr="00EA3422">
              <w:rPr>
                <w:b/>
              </w:rPr>
              <w:tab/>
            </w:r>
            <w:r w:rsidRPr="00EA3422">
              <w:rPr>
                <w:b/>
              </w:rPr>
              <w:tab/>
            </w:r>
          </w:p>
          <w:p w:rsidR="00DE3C33" w:rsidRPr="00EA3422" w:rsidRDefault="00DE3C33" w:rsidP="00DE3C33">
            <w:r w:rsidRPr="00EA3422">
              <w:t xml:space="preserve">Motor power </w:t>
            </w:r>
            <w:r w:rsidRPr="00EA3422">
              <w:tab/>
              <w:t>minimum 1,0 KW</w:t>
            </w:r>
          </w:p>
          <w:p w:rsidR="00EA3422" w:rsidRPr="00EA3422" w:rsidRDefault="00EA3422" w:rsidP="00DE3C33">
            <w:pPr>
              <w:rPr>
                <w:b/>
              </w:rPr>
            </w:pPr>
          </w:p>
          <w:p w:rsidR="00DE3C33" w:rsidRPr="00EA3422" w:rsidRDefault="00DE3C33" w:rsidP="00DE3C33">
            <w:pPr>
              <w:rPr>
                <w:b/>
              </w:rPr>
            </w:pPr>
            <w:r w:rsidRPr="00EA3422">
              <w:rPr>
                <w:b/>
              </w:rPr>
              <w:t xml:space="preserve">End trimming unit </w:t>
            </w:r>
            <w:r w:rsidRPr="00EA3422">
              <w:rPr>
                <w:b/>
              </w:rPr>
              <w:tab/>
            </w:r>
            <w:r w:rsidRPr="00EA3422">
              <w:rPr>
                <w:b/>
              </w:rPr>
              <w:tab/>
            </w:r>
          </w:p>
          <w:p w:rsidR="00DE3C33" w:rsidRPr="00EA3422" w:rsidRDefault="00DE3C33" w:rsidP="00DE3C33">
            <w:r w:rsidRPr="00EA3422">
              <w:t xml:space="preserve">Motor power </w:t>
            </w:r>
            <w:r w:rsidRPr="00EA3422">
              <w:tab/>
              <w:t>minimum 0,20 KW</w:t>
            </w:r>
          </w:p>
          <w:p w:rsidR="00DE3C33" w:rsidRPr="00EA3422" w:rsidRDefault="00DE3C33" w:rsidP="00DE3C33">
            <w:r w:rsidRPr="00EA3422">
              <w:t>Blade rotation speed</w:t>
            </w:r>
            <w:r w:rsidRPr="00EA3422">
              <w:tab/>
              <w:t>10.000rpm</w:t>
            </w:r>
          </w:p>
          <w:p w:rsidR="00DE3C33" w:rsidRPr="00EA3422" w:rsidRDefault="00DE3C33" w:rsidP="00DE3C33">
            <w:pPr>
              <w:rPr>
                <w:b/>
              </w:rPr>
            </w:pPr>
            <w:r w:rsidRPr="00EA3422">
              <w:rPr>
                <w:b/>
              </w:rPr>
              <w:t xml:space="preserve">Trimming unit </w:t>
            </w:r>
            <w:r w:rsidRPr="00EA3422">
              <w:rPr>
                <w:b/>
              </w:rPr>
              <w:tab/>
            </w:r>
            <w:r w:rsidRPr="00EA3422">
              <w:rPr>
                <w:b/>
              </w:rPr>
              <w:tab/>
            </w:r>
          </w:p>
          <w:p w:rsidR="00DE3C33" w:rsidRPr="00EA3422" w:rsidRDefault="00DE3C33" w:rsidP="00DE3C33">
            <w:r w:rsidRPr="00EA3422">
              <w:t xml:space="preserve">Motor power </w:t>
            </w:r>
            <w:r w:rsidRPr="00EA3422">
              <w:tab/>
              <w:t>Minimum 0,2 KW with one or more motors combined</w:t>
            </w:r>
          </w:p>
          <w:p w:rsidR="00DE3C33" w:rsidRPr="00EA3422" w:rsidRDefault="00DE3C33" w:rsidP="00DE3C33">
            <w:r w:rsidRPr="00EA3422">
              <w:t xml:space="preserve">Cutter </w:t>
            </w:r>
            <w:r w:rsidR="00E053B9" w:rsidRPr="00EA3422">
              <w:t>rotation</w:t>
            </w:r>
            <w:r w:rsidRPr="00EA3422">
              <w:t xml:space="preserve"> speed</w:t>
            </w:r>
            <w:r w:rsidRPr="00EA3422">
              <w:tab/>
              <w:t>10.000rpm</w:t>
            </w:r>
          </w:p>
          <w:p w:rsidR="00E053B9" w:rsidRPr="00EA3422" w:rsidRDefault="00E053B9" w:rsidP="00DE3C33"/>
          <w:p w:rsidR="008C1CAB" w:rsidRPr="00E053B9" w:rsidRDefault="00DE3C33" w:rsidP="00DE3C33">
            <w:pPr>
              <w:rPr>
                <w:b/>
                <w:i/>
                <w:szCs w:val="22"/>
              </w:rPr>
            </w:pPr>
            <w:r w:rsidRPr="00EA3422">
              <w:rPr>
                <w:b/>
                <w:i/>
              </w:rPr>
              <w:t>Machine must have scraping unit or brushing (polishing) unit or both</w:t>
            </w:r>
            <w:r w:rsidRPr="00E053B9">
              <w:rPr>
                <w:b/>
                <w:i/>
                <w:szCs w:val="22"/>
              </w:rPr>
              <w:tab/>
            </w:r>
            <w:r w:rsidRPr="00E053B9">
              <w:rPr>
                <w:b/>
                <w:i/>
                <w:szCs w:val="22"/>
              </w:rPr>
              <w:tab/>
            </w:r>
          </w:p>
        </w:tc>
        <w:tc>
          <w:tcPr>
            <w:tcW w:w="709" w:type="dxa"/>
          </w:tcPr>
          <w:p w:rsidR="006D1B9F" w:rsidRPr="00113BAF" w:rsidRDefault="006D1B9F" w:rsidP="00090BEB">
            <w:pPr>
              <w:jc w:val="center"/>
              <w:rPr>
                <w:iCs/>
              </w:rPr>
            </w:pPr>
          </w:p>
        </w:tc>
        <w:tc>
          <w:tcPr>
            <w:tcW w:w="1559" w:type="dxa"/>
          </w:tcPr>
          <w:p w:rsidR="006D1B9F" w:rsidRPr="00B53231" w:rsidRDefault="00C04980" w:rsidP="00090BEB">
            <w:pPr>
              <w:rPr>
                <w:snapToGrid w:val="0"/>
                <w:highlight w:val="cyan"/>
              </w:rPr>
            </w:pPr>
            <w:sdt>
              <w:sdtPr>
                <w:rPr>
                  <w:snapToGrid w:val="0"/>
                  <w:highlight w:val="cyan"/>
                </w:rPr>
                <w:id w:val="11335271"/>
              </w:sdtPr>
              <w:sdtEnd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2"/>
              </w:sdtPr>
              <w:sdtEnd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bl>
    <w:p w:rsidR="00563018" w:rsidRPr="00E64111" w:rsidRDefault="00E5240F" w:rsidP="00DE3C33">
      <w:pPr>
        <w:rPr>
          <w:b/>
          <w:bCs/>
        </w:rPr>
      </w:pPr>
      <w:r>
        <w:rPr>
          <w:b/>
          <w:bCs/>
        </w:rPr>
        <w:lastRenderedPageBreak/>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29498A" w:rsidRPr="00BC752B">
              <w:rPr>
                <w:rFonts w:ascii="Arial" w:hAnsi="Arial"/>
                <w:iCs/>
              </w:rPr>
              <w:t>45</w:t>
            </w:r>
            <w:r w:rsidRPr="00BC752B">
              <w:rPr>
                <w:rFonts w:ascii="Arial" w:hAnsi="Arial"/>
                <w:iCs/>
              </w:rPr>
              <w:t xml:space="preserve"> (Forty Five)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C04980"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C42C14" w:rsidP="00E33B8D">
            <w:pPr>
              <w:rPr>
                <w:rFonts w:ascii="Arial" w:hAnsi="Arial"/>
                <w:b/>
                <w:lang w:eastAsia="en-US"/>
              </w:rPr>
            </w:pPr>
            <w:r w:rsidRPr="00BC752B">
              <w:rPr>
                <w:rFonts w:ascii="Arial" w:hAnsi="Arial"/>
                <w:lang w:eastAsia="en-US"/>
              </w:rPr>
              <w:t xml:space="preserve">one beneficiary in </w:t>
            </w:r>
            <w:proofErr w:type="spellStart"/>
            <w:r w:rsidR="00BC752B" w:rsidRPr="00BC752B">
              <w:rPr>
                <w:rFonts w:ascii="Arial" w:hAnsi="Arial"/>
                <w:b/>
                <w:lang w:eastAsia="en-US"/>
              </w:rPr>
              <w:t>Tutin</w:t>
            </w:r>
            <w:proofErr w:type="spellEnd"/>
            <w:r w:rsidR="00BC752B" w:rsidRPr="00BC752B">
              <w:rPr>
                <w:rFonts w:ascii="Arial" w:hAnsi="Arial"/>
                <w:b/>
                <w:lang w:eastAsia="en-US"/>
              </w:rPr>
              <w:t xml:space="preserve"> Municipality</w:t>
            </w:r>
          </w:p>
          <w:p w:rsid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 </w:t>
            </w:r>
          </w:p>
          <w:p w:rsidR="00E33B8D" w:rsidRPr="00BC752B" w:rsidRDefault="00BC752B" w:rsidP="00E33B8D">
            <w:pPr>
              <w:rPr>
                <w:rFonts w:ascii="Arial" w:hAnsi="Arial"/>
                <w:b/>
                <w:u w:val="single"/>
                <w:lang w:eastAsia="en-US"/>
              </w:rPr>
            </w:pPr>
            <w:r w:rsidRPr="00BC752B">
              <w:rPr>
                <w:rFonts w:ascii="Arial" w:hAnsi="Arial"/>
                <w:b/>
                <w:u w:val="single"/>
                <w:lang w:eastAsia="en-US"/>
              </w:rPr>
              <w:t>One day training to beneficiary is included in the price.</w:t>
            </w:r>
          </w:p>
          <w:p w:rsidR="00A038F7" w:rsidRPr="00BC752B" w:rsidRDefault="00A038F7" w:rsidP="00E33B8D">
            <w:pPr>
              <w:rPr>
                <w:rFonts w:ascii="Arial" w:hAnsi="Arial"/>
              </w:rPr>
            </w:pPr>
          </w:p>
        </w:tc>
        <w:tc>
          <w:tcPr>
            <w:tcW w:w="2126" w:type="dxa"/>
            <w:vAlign w:val="center"/>
          </w:tcPr>
          <w:p w:rsidR="00A038F7" w:rsidRPr="00FA0635" w:rsidRDefault="00C04980"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C04980"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C0498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3"/>
      <w:footerReference w:type="defaul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14" w:rsidRDefault="00C42C14">
      <w:r>
        <w:separator/>
      </w:r>
    </w:p>
  </w:endnote>
  <w:endnote w:type="continuationSeparator" w:id="0">
    <w:p w:rsidR="00C42C14" w:rsidRDefault="00C4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C42C14" w:rsidRPr="00933BF0" w:rsidTr="0059057B">
      <w:tc>
        <w:tcPr>
          <w:tcW w:w="4596" w:type="dxa"/>
        </w:tcPr>
        <w:p w:rsidR="00C42C14" w:rsidRPr="00933BF0" w:rsidRDefault="00C42C14"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42C14" w:rsidRPr="00933BF0" w:rsidRDefault="008A2BA4" w:rsidP="0059057B">
          <w:pPr>
            <w:pStyle w:val="Footer"/>
            <w:jc w:val="right"/>
            <w:rPr>
              <w:rFonts w:ascii="Arial" w:hAnsi="Arial"/>
              <w:sz w:val="18"/>
              <w:szCs w:val="18"/>
            </w:rPr>
          </w:pPr>
          <w:r w:rsidRPr="00933BF0">
            <w:rPr>
              <w:sz w:val="18"/>
              <w:szCs w:val="18"/>
            </w:rPr>
            <w:fldChar w:fldCharType="begin"/>
          </w:r>
          <w:r w:rsidR="00C42C14" w:rsidRPr="00933BF0">
            <w:rPr>
              <w:rFonts w:ascii="Arial" w:hAnsi="Arial"/>
              <w:sz w:val="18"/>
              <w:szCs w:val="18"/>
            </w:rPr>
            <w:instrText xml:space="preserve"> PAGE   \* MERGEFORMAT </w:instrText>
          </w:r>
          <w:r w:rsidRPr="00933BF0">
            <w:rPr>
              <w:sz w:val="18"/>
              <w:szCs w:val="18"/>
            </w:rPr>
            <w:fldChar w:fldCharType="separate"/>
          </w:r>
          <w:r w:rsidR="00C04980">
            <w:rPr>
              <w:rFonts w:ascii="Arial" w:hAnsi="Arial"/>
              <w:noProof/>
              <w:sz w:val="18"/>
              <w:szCs w:val="18"/>
            </w:rPr>
            <w:t>2</w:t>
          </w:r>
          <w:r w:rsidRPr="00933BF0">
            <w:rPr>
              <w:sz w:val="18"/>
              <w:szCs w:val="18"/>
            </w:rPr>
            <w:fldChar w:fldCharType="end"/>
          </w:r>
        </w:p>
      </w:tc>
    </w:tr>
  </w:tbl>
  <w:p w:rsidR="00C42C14" w:rsidRDefault="00C42C14"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14" w:rsidRDefault="00C42C14">
      <w:r>
        <w:separator/>
      </w:r>
    </w:p>
  </w:footnote>
  <w:footnote w:type="continuationSeparator" w:id="0">
    <w:p w:rsidR="00C42C14" w:rsidRDefault="00C42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42C14" w:rsidRPr="00B22AB4" w:rsidTr="0059057B">
      <w:tc>
        <w:tcPr>
          <w:tcW w:w="9889" w:type="dxa"/>
        </w:tcPr>
        <w:p w:rsidR="00C42C14" w:rsidRPr="00933BF0" w:rsidRDefault="00C42C14" w:rsidP="00FC5949">
          <w:pPr>
            <w:pStyle w:val="Footer"/>
            <w:jc w:val="right"/>
            <w:rPr>
              <w:rFonts w:ascii="Arial" w:hAnsi="Arial"/>
              <w:sz w:val="18"/>
              <w:szCs w:val="18"/>
            </w:rPr>
          </w:pPr>
          <w:r>
            <w:rPr>
              <w:rFonts w:ascii="Arial" w:hAnsi="Arial"/>
              <w:sz w:val="18"/>
              <w:szCs w:val="18"/>
            </w:rPr>
            <w:t>RFQ Ref No: UNOPS-EP-2016</w:t>
          </w:r>
          <w:r w:rsidR="00C021B3">
            <w:rPr>
              <w:rFonts w:ascii="Arial" w:hAnsi="Arial"/>
              <w:sz w:val="18"/>
              <w:szCs w:val="18"/>
            </w:rPr>
            <w:t>-G-053</w:t>
          </w:r>
        </w:p>
      </w:tc>
    </w:tr>
  </w:tbl>
  <w:p w:rsidR="00C42C14" w:rsidRDefault="00C42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4980"/>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4"/>
    <ds:schemaRef ds:uri="http://schemas.microsoft.com/office/infopath/2007/PartnerControls"/>
    <ds:schemaRef ds:uri="http://purl.org/dc/elements/1.1/"/>
    <ds:schemaRef ds:uri="http://purl.org/dc/terms/"/>
    <ds:schemaRef ds:uri="http://schemas.microsoft.com/sharepoint/v3"/>
    <ds:schemaRef ds:uri="http://schemas.openxmlformats.org/package/2006/metadata/core-properties"/>
    <ds:schemaRef ds:uri="http://www.w3.org/XML/1998/namespace"/>
    <ds:schemaRef ds:uri="http://purl.org/dc/dcmitype/"/>
    <ds:schemaRef ds:uri="http://schemas.microsoft.com/office/2006/documentManagement/types"/>
    <ds:schemaRef ds:uri="d60b91ee-4ba4-48a8-8c59-a18bab22a9a9"/>
    <ds:schemaRef ds:uri="http://schemas.microsoft.com/sharepoint/v3/fields"/>
    <ds:schemaRef ds:uri="8d1789be-2b34-414d-b761-149aa1689c70"/>
    <ds:schemaRef ds:uri="http://schemas.microsoft.com/office/2006/metadata/properties"/>
  </ds:schemaRefs>
</ds:datastoreItem>
</file>

<file path=customXml/itemProps5.xml><?xml version="1.0" encoding="utf-8"?>
<ds:datastoreItem xmlns:ds="http://schemas.openxmlformats.org/officeDocument/2006/customXml" ds:itemID="{A10B0EBC-FA93-49E8-9B6E-A54F327B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10306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2016-06-27T14:26:00Z</cp:lastPrinted>
  <dcterms:created xsi:type="dcterms:W3CDTF">2016-06-28T13:56:00Z</dcterms:created>
  <dcterms:modified xsi:type="dcterms:W3CDTF">2016-06-28T13:56:00Z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