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tblGrid>
      <w:tr w:rsidR="00BC5D16" w:rsidRPr="00E64111" w:rsidTr="00941B41">
        <w:trPr>
          <w:trHeight w:val="1338"/>
        </w:trPr>
        <w:tc>
          <w:tcPr>
            <w:tcW w:w="8298" w:type="dxa"/>
          </w:tcPr>
          <w:p w:rsidR="00BC5D16" w:rsidRPr="00E64111" w:rsidRDefault="00654735" w:rsidP="00BC5D16">
            <w:pPr>
              <w:spacing w:after="240"/>
              <w:rPr>
                <w:rStyle w:val="Documenttitle"/>
                <w:lang w:val="en-GB"/>
              </w:rPr>
            </w:pPr>
            <w:r w:rsidRPr="00654735">
              <w:rPr>
                <w:rStyle w:val="Documenttitle"/>
                <w:caps w:val="0"/>
                <w:lang w:val="en-GB"/>
              </w:rPr>
              <w:t>Returnable Bidding Forms</w:t>
            </w:r>
          </w:p>
        </w:tc>
      </w:tr>
      <w:tr w:rsidR="00BC5D16" w:rsidRPr="00E64111" w:rsidTr="00941B41">
        <w:trPr>
          <w:trHeight w:val="281"/>
        </w:trPr>
        <w:tc>
          <w:tcPr>
            <w:tcW w:w="8298" w:type="dxa"/>
          </w:tcPr>
          <w:p w:rsidR="00BC5D16" w:rsidRPr="00E64111" w:rsidRDefault="00832935" w:rsidP="009506D7">
            <w:pPr>
              <w:pStyle w:val="Projectsubtitle"/>
              <w:spacing w:after="240"/>
              <w:ind w:right="-291"/>
              <w:rPr>
                <w:rFonts w:ascii="Arial" w:hAnsi="Arial" w:cs="Arial"/>
                <w:lang w:val="en-GB"/>
              </w:rPr>
            </w:pPr>
            <w:r w:rsidRPr="00832935">
              <w:rPr>
                <w:rStyle w:val="Documenttitle"/>
                <w:caps w:val="0"/>
                <w:lang w:val="en-GB"/>
              </w:rPr>
              <w:t xml:space="preserve">Purchase of </w:t>
            </w:r>
            <w:r w:rsidR="009506D7">
              <w:rPr>
                <w:rStyle w:val="Documenttitle"/>
                <w:caps w:val="0"/>
                <w:lang w:val="en-GB"/>
              </w:rPr>
              <w:t>combined deck bakery oven</w:t>
            </w:r>
            <w:r w:rsidRPr="00832935">
              <w:rPr>
                <w:rStyle w:val="Documenttitle"/>
                <w:caps w:val="0"/>
                <w:lang w:val="en-GB"/>
              </w:rPr>
              <w:t xml:space="preserve"> </w:t>
            </w:r>
            <w:r w:rsidR="00BC5D16" w:rsidRPr="00E64111">
              <w:rPr>
                <w:rStyle w:val="Documenttitle"/>
                <w:caps w:val="0"/>
                <w:lang w:val="en-GB"/>
              </w:rPr>
              <w:t>in support of women entrepreneurship</w:t>
            </w:r>
          </w:p>
        </w:tc>
      </w:tr>
      <w:tr w:rsidR="00BC5D16" w:rsidRPr="00E64111" w:rsidTr="00941B41">
        <w:trPr>
          <w:trHeight w:val="334"/>
        </w:trPr>
        <w:tc>
          <w:tcPr>
            <w:tcW w:w="8298" w:type="dxa"/>
          </w:tcPr>
          <w:p w:rsidR="00BC5D16" w:rsidRPr="00832935" w:rsidRDefault="00E5240F" w:rsidP="009506D7">
            <w:pPr>
              <w:pStyle w:val="Projectsubtitle"/>
              <w:rPr>
                <w:rFonts w:ascii="Arial" w:hAnsi="Arial" w:cs="Arial"/>
                <w:sz w:val="28"/>
                <w:szCs w:val="28"/>
                <w:lang w:val="en-GB"/>
              </w:rPr>
            </w:pPr>
            <w:r w:rsidRPr="00832935">
              <w:rPr>
                <w:rFonts w:ascii="Arial" w:hAnsi="Arial" w:cs="Arial"/>
                <w:sz w:val="28"/>
                <w:szCs w:val="28"/>
                <w:lang w:val="en-GB"/>
              </w:rPr>
              <w:t xml:space="preserve">RFQ Ref No: </w:t>
            </w:r>
            <w:r w:rsidRPr="00832935">
              <w:rPr>
                <w:rFonts w:ascii="Arial" w:hAnsi="Arial" w:cs="Arial"/>
                <w:lang w:val="en-GB"/>
              </w:rPr>
              <w:t xml:space="preserve"> </w:t>
            </w:r>
            <w:r w:rsidR="008B055A" w:rsidRPr="00832935">
              <w:rPr>
                <w:rFonts w:ascii="Arial" w:hAnsi="Arial" w:cs="Arial"/>
                <w:sz w:val="28"/>
                <w:szCs w:val="28"/>
                <w:lang w:val="en-GB"/>
              </w:rPr>
              <w:t>UNOPS-EP-2016-G-</w:t>
            </w:r>
            <w:r w:rsidR="009506D7">
              <w:rPr>
                <w:rFonts w:ascii="Arial" w:hAnsi="Arial" w:cs="Arial"/>
                <w:sz w:val="28"/>
                <w:szCs w:val="28"/>
                <w:lang w:val="en-GB"/>
              </w:rPr>
              <w:t>020</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bookmarkStart w:id="0" w:name="_GoBack"/>
      <w:bookmarkEnd w:id="0"/>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C00A80" w:rsidRDefault="00E5240F" w:rsidP="003470DA">
            <w:pPr>
              <w:rPr>
                <w:rFonts w:ascii="Arial" w:hAnsi="Arial"/>
                <w:b/>
              </w:rPr>
            </w:pPr>
            <w:r w:rsidRPr="00C00A80">
              <w:rPr>
                <w:rFonts w:ascii="Arial" w:hAnsi="Arial"/>
                <w:b/>
              </w:rPr>
              <w:t>Currency</w:t>
            </w:r>
          </w:p>
        </w:tc>
        <w:tc>
          <w:tcPr>
            <w:tcW w:w="2643" w:type="dxa"/>
            <w:vAlign w:val="center"/>
          </w:tcPr>
          <w:p w:rsidR="003470DA" w:rsidRPr="00C00A80" w:rsidRDefault="00E5240F" w:rsidP="003470DA">
            <w:pPr>
              <w:rPr>
                <w:rFonts w:ascii="Arial" w:hAnsi="Arial"/>
                <w:b/>
              </w:rPr>
            </w:pPr>
            <w:r w:rsidRPr="00C00A80">
              <w:rPr>
                <w:rFonts w:ascii="Arial" w:hAnsi="Arial"/>
                <w:b/>
              </w:rPr>
              <w:t>RSD</w:t>
            </w:r>
          </w:p>
        </w:tc>
      </w:tr>
    </w:tbl>
    <w:p w:rsidR="00DE4C6D" w:rsidRPr="00E64111"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992"/>
        <w:gridCol w:w="3357"/>
      </w:tblGrid>
      <w:tr w:rsidR="007D6CE8" w:rsidRPr="00E64111" w:rsidTr="007D6CE8">
        <w:trPr>
          <w:cantSplit/>
          <w:trHeight w:val="454"/>
        </w:trPr>
        <w:tc>
          <w:tcPr>
            <w:tcW w:w="993" w:type="dxa"/>
            <w:shd w:val="clear" w:color="auto" w:fill="D9D9D9" w:themeFill="background1" w:themeFillShade="D9"/>
            <w:vAlign w:val="center"/>
          </w:tcPr>
          <w:p w:rsidR="007D6CE8" w:rsidRPr="00E64111" w:rsidRDefault="007D6CE8" w:rsidP="003C6251">
            <w:pPr>
              <w:jc w:val="center"/>
              <w:rPr>
                <w:b/>
              </w:rPr>
            </w:pPr>
            <w:r w:rsidRPr="00E5240F">
              <w:rPr>
                <w:b/>
              </w:rPr>
              <w:t>Item No</w:t>
            </w:r>
          </w:p>
        </w:tc>
        <w:tc>
          <w:tcPr>
            <w:tcW w:w="4394" w:type="dxa"/>
            <w:shd w:val="clear" w:color="auto" w:fill="D9D9D9" w:themeFill="background1" w:themeFillShade="D9"/>
            <w:vAlign w:val="center"/>
          </w:tcPr>
          <w:p w:rsidR="007D6CE8" w:rsidRPr="00E64111" w:rsidRDefault="007D6CE8" w:rsidP="003C6251">
            <w:pPr>
              <w:jc w:val="center"/>
              <w:rPr>
                <w:b/>
              </w:rPr>
            </w:pPr>
            <w:r w:rsidRPr="00E5240F">
              <w:rPr>
                <w:b/>
              </w:rPr>
              <w:t>Description</w:t>
            </w:r>
          </w:p>
        </w:tc>
        <w:tc>
          <w:tcPr>
            <w:tcW w:w="992" w:type="dxa"/>
            <w:shd w:val="clear" w:color="auto" w:fill="D9D9D9" w:themeFill="background1" w:themeFillShade="D9"/>
            <w:vAlign w:val="center"/>
          </w:tcPr>
          <w:p w:rsidR="007D6CE8" w:rsidRPr="00E64111" w:rsidRDefault="007D6CE8" w:rsidP="003C6251">
            <w:pPr>
              <w:jc w:val="center"/>
              <w:rPr>
                <w:b/>
              </w:rPr>
            </w:pPr>
            <w:proofErr w:type="spellStart"/>
            <w:r w:rsidRPr="00E5240F">
              <w:rPr>
                <w:b/>
              </w:rPr>
              <w:t>Qty</w:t>
            </w:r>
            <w:proofErr w:type="spellEnd"/>
          </w:p>
        </w:tc>
        <w:tc>
          <w:tcPr>
            <w:tcW w:w="3357" w:type="dxa"/>
            <w:shd w:val="clear" w:color="auto" w:fill="D9D9D9" w:themeFill="background1" w:themeFillShade="D9"/>
            <w:vAlign w:val="center"/>
          </w:tcPr>
          <w:p w:rsidR="007D6CE8" w:rsidRDefault="007D6CE8" w:rsidP="003C6251">
            <w:pPr>
              <w:jc w:val="center"/>
              <w:rPr>
                <w:b/>
              </w:rPr>
            </w:pPr>
            <w:r>
              <w:rPr>
                <w:b/>
              </w:rPr>
              <w:t>P</w:t>
            </w:r>
            <w:r w:rsidRPr="00E5240F">
              <w:rPr>
                <w:b/>
              </w:rPr>
              <w:t>rice DAP</w:t>
            </w:r>
          </w:p>
          <w:p w:rsidR="007D6CE8" w:rsidRPr="00E64111" w:rsidRDefault="007D6CE8" w:rsidP="003C6251">
            <w:pPr>
              <w:jc w:val="center"/>
              <w:rPr>
                <w:b/>
              </w:rPr>
            </w:pPr>
            <w:r>
              <w:rPr>
                <w:b/>
              </w:rPr>
              <w:t>VAT exempted</w:t>
            </w:r>
          </w:p>
          <w:p w:rsidR="007D6CE8" w:rsidRPr="00E64111" w:rsidRDefault="007D6CE8" w:rsidP="003C6251">
            <w:pPr>
              <w:jc w:val="center"/>
              <w:rPr>
                <w:b/>
              </w:rPr>
            </w:pPr>
            <w:r w:rsidRPr="00E5240F">
              <w:rPr>
                <w:highlight w:val="cyan"/>
              </w:rPr>
              <w:t>(Insert</w:t>
            </w:r>
            <w:r w:rsidRPr="00E5240F">
              <w:t>)</w:t>
            </w:r>
          </w:p>
        </w:tc>
      </w:tr>
      <w:tr w:rsidR="003C6251" w:rsidRPr="00E64111" w:rsidTr="003C6251">
        <w:trPr>
          <w:cantSplit/>
          <w:trHeight w:val="297"/>
        </w:trPr>
        <w:tc>
          <w:tcPr>
            <w:tcW w:w="9736" w:type="dxa"/>
            <w:gridSpan w:val="4"/>
            <w:vAlign w:val="center"/>
          </w:tcPr>
          <w:p w:rsidR="003C6251" w:rsidRPr="00175793" w:rsidRDefault="00E3140B" w:rsidP="00CB40D9">
            <w:r w:rsidRPr="00E3140B">
              <w:rPr>
                <w:b/>
                <w:iCs/>
              </w:rPr>
              <w:t>Combined deck bakery oven</w:t>
            </w:r>
          </w:p>
        </w:tc>
      </w:tr>
      <w:tr w:rsidR="007D6CE8" w:rsidRPr="00E64111" w:rsidTr="005C65E5">
        <w:trPr>
          <w:cantSplit/>
          <w:trHeight w:val="570"/>
        </w:trPr>
        <w:tc>
          <w:tcPr>
            <w:tcW w:w="993" w:type="dxa"/>
          </w:tcPr>
          <w:p w:rsidR="005C65E5" w:rsidRDefault="005C65E5" w:rsidP="006E1399">
            <w:pPr>
              <w:jc w:val="center"/>
            </w:pPr>
          </w:p>
          <w:p w:rsidR="007D6CE8" w:rsidRPr="000B2652" w:rsidRDefault="007D6CE8" w:rsidP="006E1399">
            <w:pPr>
              <w:jc w:val="center"/>
            </w:pPr>
            <w:r w:rsidRPr="000B2652">
              <w:t>1.</w:t>
            </w:r>
          </w:p>
        </w:tc>
        <w:tc>
          <w:tcPr>
            <w:tcW w:w="4394" w:type="dxa"/>
          </w:tcPr>
          <w:p w:rsidR="005C65E5" w:rsidRDefault="007D6CE8" w:rsidP="00E3140B">
            <w:pPr>
              <w:rPr>
                <w:color w:val="000000"/>
              </w:rPr>
            </w:pPr>
            <w:r>
              <w:rPr>
                <w:color w:val="000000"/>
              </w:rPr>
              <w:t xml:space="preserve"> </w:t>
            </w:r>
          </w:p>
          <w:p w:rsidR="007D6CE8" w:rsidRDefault="00E3140B" w:rsidP="00E3140B">
            <w:pPr>
              <w:rPr>
                <w:rFonts w:eastAsiaTheme="minorHAnsi"/>
                <w:color w:val="000000"/>
              </w:rPr>
            </w:pPr>
            <w:r w:rsidRPr="00E3140B">
              <w:rPr>
                <w:color w:val="000000"/>
              </w:rPr>
              <w:t>Combined deck bakery oven</w:t>
            </w:r>
            <w:r w:rsidR="005C65E5">
              <w:rPr>
                <w:color w:val="000000"/>
              </w:rPr>
              <w:t>- Electric</w:t>
            </w:r>
          </w:p>
        </w:tc>
        <w:tc>
          <w:tcPr>
            <w:tcW w:w="992" w:type="dxa"/>
          </w:tcPr>
          <w:p w:rsidR="005C65E5" w:rsidRDefault="005C65E5" w:rsidP="003C6251">
            <w:pPr>
              <w:jc w:val="center"/>
              <w:rPr>
                <w:iCs/>
              </w:rPr>
            </w:pPr>
          </w:p>
          <w:p w:rsidR="007D6CE8" w:rsidRPr="0097654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3C6251" w:rsidRPr="00E64111" w:rsidTr="005C65E5">
        <w:trPr>
          <w:cantSplit/>
          <w:trHeight w:val="550"/>
        </w:trPr>
        <w:tc>
          <w:tcPr>
            <w:tcW w:w="6379" w:type="dxa"/>
            <w:gridSpan w:val="3"/>
            <w:vAlign w:val="center"/>
          </w:tcPr>
          <w:p w:rsidR="003C6251" w:rsidRPr="000B2652" w:rsidRDefault="003C6251" w:rsidP="00E3140B">
            <w:pPr>
              <w:jc w:val="right"/>
              <w:rPr>
                <w:b/>
              </w:rPr>
            </w:pPr>
            <w:r w:rsidRPr="000B2652">
              <w:rPr>
                <w:b/>
              </w:rPr>
              <w:t>TOTAL</w:t>
            </w:r>
            <w:r w:rsidR="003B5D29">
              <w:rPr>
                <w:b/>
              </w:rPr>
              <w:t>:</w:t>
            </w:r>
          </w:p>
        </w:tc>
        <w:tc>
          <w:tcPr>
            <w:tcW w:w="3357" w:type="dxa"/>
            <w:vAlign w:val="center"/>
          </w:tcPr>
          <w:p w:rsidR="003C6251" w:rsidRPr="00175793" w:rsidRDefault="003C6251" w:rsidP="003C6251">
            <w:pPr>
              <w:jc w:val="center"/>
            </w:pPr>
          </w:p>
        </w:tc>
      </w:tr>
    </w:tbl>
    <w:p w:rsidR="00C3120A" w:rsidRPr="00E64111" w:rsidRDefault="00C3120A" w:rsidP="00DE4C6D">
      <w:pPr>
        <w:pStyle w:val="Headingblue"/>
        <w:rPr>
          <w:sz w:val="20"/>
          <w:szCs w:val="20"/>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563018" w:rsidRPr="00E64111" w:rsidRDefault="00563018">
      <w:pPr>
        <w:rPr>
          <w:highlight w:val="lightGray"/>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E53AD" w:rsidRPr="008D3112" w:rsidRDefault="00E5240F" w:rsidP="008D3112">
      <w:pPr>
        <w:tabs>
          <w:tab w:val="left" w:pos="990"/>
        </w:tabs>
        <w:rPr>
          <w:color w:val="000000"/>
        </w:rPr>
      </w:pPr>
      <w:r w:rsidRPr="00E5240F">
        <w:rPr>
          <w:color w:val="000000"/>
        </w:rPr>
        <w:t>Signature</w:t>
      </w:r>
      <w:r w:rsidRPr="00E5240F">
        <w:rPr>
          <w:color w:val="000000"/>
        </w:rPr>
        <w:tab/>
        <w:t>: _____________________________________________________________</w:t>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Default="00D058B4"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750A31" w:rsidRPr="00C60C2E" w:rsidTr="009B7FFB">
        <w:trPr>
          <w:trHeight w:val="499"/>
        </w:trPr>
        <w:tc>
          <w:tcPr>
            <w:tcW w:w="675" w:type="dxa"/>
            <w:shd w:val="clear" w:color="auto" w:fill="D9D9D9" w:themeFill="background1" w:themeFillShade="D9"/>
          </w:tcPr>
          <w:p w:rsidR="00750A31" w:rsidRPr="00C60C2E" w:rsidRDefault="00750A31" w:rsidP="009B7FFB">
            <w:pPr>
              <w:jc w:val="center"/>
              <w:rPr>
                <w:b/>
                <w:iCs/>
              </w:rPr>
            </w:pPr>
            <w:r w:rsidRPr="00C60C2E">
              <w:rPr>
                <w:b/>
                <w:iCs/>
              </w:rPr>
              <w:t>Item No</w:t>
            </w:r>
          </w:p>
        </w:tc>
        <w:tc>
          <w:tcPr>
            <w:tcW w:w="3686" w:type="dxa"/>
            <w:shd w:val="clear" w:color="auto" w:fill="D9D9D9" w:themeFill="background1" w:themeFillShade="D9"/>
          </w:tcPr>
          <w:p w:rsidR="00750A31" w:rsidRPr="00C60C2E" w:rsidRDefault="00750A31" w:rsidP="009B7FFB">
            <w:pPr>
              <w:jc w:val="center"/>
              <w:rPr>
                <w:b/>
                <w:iCs/>
              </w:rPr>
            </w:pPr>
            <w:r w:rsidRPr="00C60C2E">
              <w:rPr>
                <w:b/>
                <w:iCs/>
              </w:rPr>
              <w:t>UNOPS minimum technical requirements</w:t>
            </w:r>
          </w:p>
        </w:tc>
        <w:tc>
          <w:tcPr>
            <w:tcW w:w="709" w:type="dxa"/>
            <w:shd w:val="clear" w:color="auto" w:fill="D9D9D9" w:themeFill="background1" w:themeFillShade="D9"/>
          </w:tcPr>
          <w:p w:rsidR="00750A31" w:rsidRPr="00C60C2E" w:rsidRDefault="00750A31" w:rsidP="009B7FFB">
            <w:pPr>
              <w:ind w:left="-108"/>
              <w:jc w:val="center"/>
              <w:rPr>
                <w:b/>
                <w:iCs/>
              </w:rPr>
            </w:pPr>
            <w:proofErr w:type="spellStart"/>
            <w:r w:rsidRPr="00C60C2E">
              <w:rPr>
                <w:b/>
                <w:iCs/>
              </w:rPr>
              <w:t>Qty</w:t>
            </w:r>
            <w:proofErr w:type="spellEnd"/>
          </w:p>
        </w:tc>
        <w:tc>
          <w:tcPr>
            <w:tcW w:w="1559" w:type="dxa"/>
            <w:shd w:val="clear" w:color="auto" w:fill="D9D9D9" w:themeFill="background1" w:themeFillShade="D9"/>
          </w:tcPr>
          <w:p w:rsidR="00750A31" w:rsidRPr="00C60C2E" w:rsidRDefault="00750A31" w:rsidP="009B7FFB">
            <w:pPr>
              <w:jc w:val="center"/>
              <w:rPr>
                <w:b/>
                <w:iCs/>
              </w:rPr>
            </w:pPr>
            <w:r w:rsidRPr="00C60C2E">
              <w:rPr>
                <w:b/>
                <w:iCs/>
              </w:rPr>
              <w:t xml:space="preserve">Is quotation compliant? </w:t>
            </w:r>
          </w:p>
          <w:p w:rsidR="00750A31" w:rsidRPr="00C60C2E" w:rsidRDefault="00750A31" w:rsidP="009B7FFB">
            <w:pPr>
              <w:jc w:val="center"/>
              <w:rPr>
                <w:b/>
                <w:iCs/>
              </w:rPr>
            </w:pPr>
            <w:r w:rsidRPr="00C60C2E">
              <w:rPr>
                <w:iCs/>
                <w:highlight w:val="cyan"/>
              </w:rPr>
              <w:t>Bidder to complete</w:t>
            </w:r>
          </w:p>
        </w:tc>
        <w:tc>
          <w:tcPr>
            <w:tcW w:w="3118" w:type="dxa"/>
            <w:shd w:val="clear" w:color="auto" w:fill="D9D9D9" w:themeFill="background1" w:themeFillShade="D9"/>
          </w:tcPr>
          <w:p w:rsidR="00750A31" w:rsidRPr="00C60C2E" w:rsidRDefault="00750A31" w:rsidP="009B7FFB">
            <w:pPr>
              <w:jc w:val="center"/>
              <w:rPr>
                <w:iCs/>
              </w:rPr>
            </w:pPr>
            <w:r w:rsidRPr="00C60C2E">
              <w:rPr>
                <w:b/>
                <w:iCs/>
              </w:rPr>
              <w:t xml:space="preserve">Details of goods offered. </w:t>
            </w:r>
            <w:r w:rsidRPr="00C60C2E">
              <w:rPr>
                <w:iCs/>
              </w:rPr>
              <w:t>Bidder to complete</w:t>
            </w:r>
          </w:p>
          <w:p w:rsidR="00750A31" w:rsidRPr="00C60C2E" w:rsidRDefault="00750A31" w:rsidP="009B7FFB">
            <w:pPr>
              <w:jc w:val="center"/>
              <w:rPr>
                <w:b/>
                <w:iCs/>
              </w:rPr>
            </w:pPr>
            <w:r w:rsidRPr="00C60C2E">
              <w:rPr>
                <w:iCs/>
                <w:highlight w:val="cyan"/>
              </w:rPr>
              <w:t>Insert details of goods offered, including specifications and brand/model offered if applicable</w:t>
            </w:r>
          </w:p>
        </w:tc>
      </w:tr>
      <w:tr w:rsidR="00750A31" w:rsidRPr="00C60C2E" w:rsidTr="009B7FFB">
        <w:trPr>
          <w:trHeight w:val="297"/>
        </w:trPr>
        <w:tc>
          <w:tcPr>
            <w:tcW w:w="9747" w:type="dxa"/>
            <w:gridSpan w:val="5"/>
            <w:shd w:val="clear" w:color="auto" w:fill="auto"/>
          </w:tcPr>
          <w:p w:rsidR="00750A31" w:rsidRPr="00C60C2E" w:rsidRDefault="008D3112" w:rsidP="008B7753">
            <w:pPr>
              <w:rPr>
                <w:b/>
                <w:iCs/>
              </w:rPr>
            </w:pPr>
            <w:r w:rsidRPr="008D3112">
              <w:rPr>
                <w:b/>
                <w:iCs/>
              </w:rPr>
              <w:t>Combined deck bakery oven</w:t>
            </w:r>
            <w:r w:rsidR="00A27DF0">
              <w:rPr>
                <w:b/>
                <w:iCs/>
              </w:rPr>
              <w:t>- Electric</w:t>
            </w:r>
          </w:p>
        </w:tc>
      </w:tr>
      <w:tr w:rsidR="00750A31" w:rsidRPr="00C60C2E" w:rsidTr="00CB6CED">
        <w:trPr>
          <w:trHeight w:val="983"/>
        </w:trPr>
        <w:tc>
          <w:tcPr>
            <w:tcW w:w="675" w:type="dxa"/>
          </w:tcPr>
          <w:p w:rsidR="00750A31" w:rsidRPr="00C60C2E" w:rsidRDefault="00750A31" w:rsidP="009D4944">
            <w:pPr>
              <w:jc w:val="center"/>
              <w:rPr>
                <w:iCs/>
              </w:rPr>
            </w:pPr>
            <w:r w:rsidRPr="00C60C2E">
              <w:rPr>
                <w:iCs/>
              </w:rPr>
              <w:t>1.</w:t>
            </w:r>
          </w:p>
        </w:tc>
        <w:tc>
          <w:tcPr>
            <w:tcW w:w="3686" w:type="dxa"/>
          </w:tcPr>
          <w:p w:rsidR="00750A31" w:rsidRPr="003E67E1" w:rsidRDefault="003E67E1" w:rsidP="009B7FFB">
            <w:pPr>
              <w:rPr>
                <w:b/>
                <w:lang w:eastAsia="en-US"/>
              </w:rPr>
            </w:pPr>
            <w:r w:rsidRPr="003E67E1">
              <w:rPr>
                <w:b/>
                <w:lang w:eastAsia="en-US"/>
              </w:rPr>
              <w:t>"</w:t>
            </w:r>
            <w:r w:rsidR="008D3112">
              <w:t xml:space="preserve"> </w:t>
            </w:r>
            <w:r w:rsidR="008D3112" w:rsidRPr="008D3112">
              <w:rPr>
                <w:b/>
                <w:lang w:eastAsia="en-US"/>
              </w:rPr>
              <w:t>Combined deck bakery oven</w:t>
            </w:r>
            <w:r w:rsidR="002972C4">
              <w:rPr>
                <w:b/>
                <w:lang w:eastAsia="en-US"/>
              </w:rPr>
              <w:t>”</w:t>
            </w:r>
            <w:r w:rsidR="00A27DF0">
              <w:rPr>
                <w:b/>
                <w:lang w:eastAsia="en-US"/>
              </w:rPr>
              <w:t>-Electric</w:t>
            </w:r>
          </w:p>
          <w:p w:rsidR="003E67E1" w:rsidRDefault="003E67E1" w:rsidP="009B7FFB">
            <w:pPr>
              <w:rPr>
                <w:lang w:eastAsia="en-US"/>
              </w:rPr>
            </w:pPr>
          </w:p>
          <w:p w:rsidR="004A69B1" w:rsidRDefault="004A69B1" w:rsidP="004A69B1">
            <w:pPr>
              <w:rPr>
                <w:lang w:eastAsia="en-US"/>
              </w:rPr>
            </w:pPr>
            <w:r>
              <w:rPr>
                <w:lang w:eastAsia="en-US"/>
              </w:rPr>
              <w:t xml:space="preserve">First rotation section for baking pastry </w:t>
            </w:r>
            <w:r>
              <w:rPr>
                <w:lang w:eastAsia="en-US"/>
              </w:rPr>
              <w:tab/>
            </w:r>
          </w:p>
          <w:p w:rsidR="004A69B1" w:rsidRDefault="004A69B1" w:rsidP="004A69B1">
            <w:pPr>
              <w:rPr>
                <w:lang w:eastAsia="en-US"/>
              </w:rPr>
            </w:pPr>
            <w:r>
              <w:rPr>
                <w:lang w:eastAsia="en-US"/>
              </w:rPr>
              <w:t xml:space="preserve">Second section for baking </w:t>
            </w:r>
            <w:proofErr w:type="spellStart"/>
            <w:r>
              <w:rPr>
                <w:lang w:eastAsia="en-US"/>
              </w:rPr>
              <w:t>börek</w:t>
            </w:r>
            <w:proofErr w:type="spellEnd"/>
            <w:r>
              <w:rPr>
                <w:lang w:eastAsia="en-US"/>
              </w:rPr>
              <w:t xml:space="preserve"> and pizza </w:t>
            </w:r>
            <w:r>
              <w:rPr>
                <w:lang w:eastAsia="en-US"/>
              </w:rPr>
              <w:tab/>
            </w:r>
          </w:p>
          <w:p w:rsidR="001C403F" w:rsidRDefault="001C403F" w:rsidP="004A69B1">
            <w:pPr>
              <w:rPr>
                <w:lang w:eastAsia="en-US"/>
              </w:rPr>
            </w:pPr>
          </w:p>
          <w:p w:rsidR="004A69B1" w:rsidRDefault="004A69B1" w:rsidP="004A69B1">
            <w:pPr>
              <w:rPr>
                <w:lang w:eastAsia="en-US"/>
              </w:rPr>
            </w:pPr>
            <w:r>
              <w:rPr>
                <w:lang w:eastAsia="en-US"/>
              </w:rPr>
              <w:t xml:space="preserve">Third section for dough rising </w:t>
            </w:r>
            <w:r>
              <w:rPr>
                <w:lang w:eastAsia="en-US"/>
              </w:rPr>
              <w:tab/>
            </w:r>
          </w:p>
          <w:p w:rsidR="004A69B1" w:rsidRDefault="004A69B1" w:rsidP="004A69B1">
            <w:pPr>
              <w:rPr>
                <w:lang w:eastAsia="en-US"/>
              </w:rPr>
            </w:pPr>
            <w:r>
              <w:rPr>
                <w:lang w:eastAsia="en-US"/>
              </w:rPr>
              <w:t>Electric power: 20,5kW-23kW</w:t>
            </w:r>
            <w:r>
              <w:rPr>
                <w:lang w:eastAsia="en-US"/>
              </w:rPr>
              <w:tab/>
            </w:r>
          </w:p>
          <w:p w:rsidR="001C403F" w:rsidRDefault="001C403F" w:rsidP="004A69B1">
            <w:pPr>
              <w:rPr>
                <w:lang w:eastAsia="en-US"/>
              </w:rPr>
            </w:pPr>
          </w:p>
          <w:p w:rsidR="004A69B1" w:rsidRDefault="004A69B1" w:rsidP="004A69B1">
            <w:pPr>
              <w:rPr>
                <w:lang w:eastAsia="en-US"/>
              </w:rPr>
            </w:pPr>
            <w:r>
              <w:rPr>
                <w:lang w:eastAsia="en-US"/>
              </w:rPr>
              <w:t xml:space="preserve">Alternating current voltage power source 380 V, 50/ 60Hz, 3-phase </w:t>
            </w:r>
            <w:r>
              <w:rPr>
                <w:lang w:eastAsia="en-US"/>
              </w:rPr>
              <w:tab/>
            </w:r>
          </w:p>
          <w:p w:rsidR="004A69B1" w:rsidRDefault="004A69B1" w:rsidP="004A69B1">
            <w:pPr>
              <w:rPr>
                <w:lang w:eastAsia="en-US"/>
              </w:rPr>
            </w:pPr>
            <w:r>
              <w:rPr>
                <w:lang w:eastAsia="en-US"/>
              </w:rPr>
              <w:t xml:space="preserve">Outside oven width: </w:t>
            </w:r>
            <w:r w:rsidR="00C918A2">
              <w:rPr>
                <w:lang w:eastAsia="en-US"/>
              </w:rPr>
              <w:t>1000mm-</w:t>
            </w:r>
            <w:r>
              <w:rPr>
                <w:lang w:eastAsia="en-US"/>
              </w:rPr>
              <w:t>1200mm</w:t>
            </w:r>
            <w:r>
              <w:rPr>
                <w:lang w:eastAsia="en-US"/>
              </w:rPr>
              <w:tab/>
            </w:r>
          </w:p>
          <w:p w:rsidR="001C403F" w:rsidRDefault="001C403F" w:rsidP="004A69B1">
            <w:pPr>
              <w:rPr>
                <w:lang w:eastAsia="en-US"/>
              </w:rPr>
            </w:pPr>
          </w:p>
          <w:p w:rsidR="004A69B1" w:rsidRDefault="004A69B1" w:rsidP="004A69B1">
            <w:pPr>
              <w:rPr>
                <w:lang w:eastAsia="en-US"/>
              </w:rPr>
            </w:pPr>
            <w:r>
              <w:rPr>
                <w:lang w:eastAsia="en-US"/>
              </w:rPr>
              <w:t xml:space="preserve">Outside oven depth: </w:t>
            </w:r>
            <w:r w:rsidR="00C918A2">
              <w:rPr>
                <w:lang w:eastAsia="en-US"/>
              </w:rPr>
              <w:t>1100mm-</w:t>
            </w:r>
            <w:r>
              <w:rPr>
                <w:lang w:eastAsia="en-US"/>
              </w:rPr>
              <w:t>1300mm</w:t>
            </w:r>
            <w:r>
              <w:rPr>
                <w:lang w:eastAsia="en-US"/>
              </w:rPr>
              <w:tab/>
            </w:r>
          </w:p>
          <w:p w:rsidR="001C403F" w:rsidRDefault="001C403F" w:rsidP="004A69B1">
            <w:pPr>
              <w:rPr>
                <w:lang w:eastAsia="en-US"/>
              </w:rPr>
            </w:pPr>
          </w:p>
          <w:p w:rsidR="00C918A2" w:rsidRDefault="004A69B1" w:rsidP="004A69B1">
            <w:pPr>
              <w:rPr>
                <w:lang w:eastAsia="en-US"/>
              </w:rPr>
            </w:pPr>
            <w:r>
              <w:rPr>
                <w:lang w:eastAsia="en-US"/>
              </w:rPr>
              <w:t xml:space="preserve">Oven height: </w:t>
            </w:r>
            <w:r w:rsidR="00C918A2">
              <w:rPr>
                <w:lang w:eastAsia="en-US"/>
              </w:rPr>
              <w:t>1800mm-</w:t>
            </w:r>
            <w:r>
              <w:rPr>
                <w:lang w:eastAsia="en-US"/>
              </w:rPr>
              <w:t>2</w:t>
            </w:r>
            <w:r w:rsidR="00C918A2">
              <w:rPr>
                <w:lang w:eastAsia="en-US"/>
              </w:rPr>
              <w:t>1</w:t>
            </w:r>
            <w:r>
              <w:rPr>
                <w:lang w:eastAsia="en-US"/>
              </w:rPr>
              <w:t xml:space="preserve">00mm </w:t>
            </w:r>
          </w:p>
          <w:p w:rsidR="004A69B1" w:rsidRDefault="004A69B1" w:rsidP="004A69B1">
            <w:pPr>
              <w:rPr>
                <w:lang w:eastAsia="en-US"/>
              </w:rPr>
            </w:pPr>
            <w:r>
              <w:rPr>
                <w:lang w:eastAsia="en-US"/>
              </w:rPr>
              <w:t xml:space="preserve"> </w:t>
            </w:r>
            <w:r>
              <w:rPr>
                <w:lang w:eastAsia="en-US"/>
              </w:rPr>
              <w:tab/>
            </w:r>
          </w:p>
          <w:p w:rsidR="004A69B1" w:rsidRDefault="004A69B1" w:rsidP="004A69B1">
            <w:pPr>
              <w:rPr>
                <w:lang w:eastAsia="en-US"/>
              </w:rPr>
            </w:pPr>
            <w:r>
              <w:rPr>
                <w:lang w:eastAsia="en-US"/>
              </w:rPr>
              <w:t>Capacity (rotation section) 4-6 trays</w:t>
            </w:r>
            <w:r>
              <w:rPr>
                <w:lang w:eastAsia="en-US"/>
              </w:rPr>
              <w:tab/>
            </w:r>
          </w:p>
          <w:p w:rsidR="004A69B1" w:rsidRDefault="004A69B1" w:rsidP="004A69B1">
            <w:pPr>
              <w:rPr>
                <w:lang w:eastAsia="en-US"/>
              </w:rPr>
            </w:pPr>
            <w:r>
              <w:rPr>
                <w:lang w:eastAsia="en-US"/>
              </w:rPr>
              <w:t xml:space="preserve">Capacity (decks) 4 trays maximum </w:t>
            </w:r>
            <w:r>
              <w:rPr>
                <w:lang w:eastAsia="en-US"/>
              </w:rPr>
              <w:tab/>
            </w:r>
          </w:p>
          <w:p w:rsidR="004A69B1" w:rsidRDefault="004A69B1" w:rsidP="004A69B1">
            <w:pPr>
              <w:rPr>
                <w:lang w:eastAsia="en-US"/>
              </w:rPr>
            </w:pPr>
            <w:r>
              <w:rPr>
                <w:lang w:eastAsia="en-US"/>
              </w:rPr>
              <w:t xml:space="preserve">Decks with lighting </w:t>
            </w:r>
            <w:r>
              <w:rPr>
                <w:lang w:eastAsia="en-US"/>
              </w:rPr>
              <w:tab/>
            </w:r>
          </w:p>
          <w:p w:rsidR="001C403F" w:rsidRDefault="001C403F" w:rsidP="004A69B1">
            <w:pPr>
              <w:rPr>
                <w:lang w:eastAsia="en-US"/>
              </w:rPr>
            </w:pPr>
          </w:p>
          <w:p w:rsidR="004A69B1" w:rsidRDefault="004A69B1" w:rsidP="004A69B1">
            <w:pPr>
              <w:rPr>
                <w:lang w:eastAsia="en-US"/>
              </w:rPr>
            </w:pPr>
            <w:r>
              <w:rPr>
                <w:lang w:eastAsia="en-US"/>
              </w:rPr>
              <w:t xml:space="preserve">Rotation section with lighting </w:t>
            </w:r>
            <w:r>
              <w:rPr>
                <w:lang w:eastAsia="en-US"/>
              </w:rPr>
              <w:tab/>
            </w:r>
          </w:p>
          <w:p w:rsidR="001C403F" w:rsidRDefault="001C403F" w:rsidP="004A69B1">
            <w:pPr>
              <w:rPr>
                <w:lang w:eastAsia="en-US"/>
              </w:rPr>
            </w:pPr>
          </w:p>
          <w:p w:rsidR="004A69B1" w:rsidRDefault="004A69B1" w:rsidP="004A69B1">
            <w:pPr>
              <w:rPr>
                <w:lang w:eastAsia="en-US"/>
              </w:rPr>
            </w:pPr>
            <w:r>
              <w:rPr>
                <w:lang w:eastAsia="en-US"/>
              </w:rPr>
              <w:t>Rotation section with steam</w:t>
            </w:r>
            <w:r>
              <w:rPr>
                <w:lang w:eastAsia="en-US"/>
              </w:rPr>
              <w:tab/>
            </w:r>
          </w:p>
          <w:p w:rsidR="001C403F" w:rsidRDefault="001C403F" w:rsidP="004A69B1">
            <w:pPr>
              <w:rPr>
                <w:lang w:eastAsia="en-US"/>
              </w:rPr>
            </w:pPr>
          </w:p>
          <w:p w:rsidR="004A69B1" w:rsidRDefault="004A69B1" w:rsidP="004A69B1">
            <w:pPr>
              <w:rPr>
                <w:lang w:eastAsia="en-US"/>
              </w:rPr>
            </w:pPr>
            <w:r>
              <w:rPr>
                <w:lang w:eastAsia="en-US"/>
              </w:rPr>
              <w:t xml:space="preserve">Deck section with steam </w:t>
            </w:r>
            <w:r>
              <w:rPr>
                <w:lang w:eastAsia="en-US"/>
              </w:rPr>
              <w:tab/>
            </w:r>
          </w:p>
          <w:p w:rsidR="001C403F" w:rsidRDefault="001C403F" w:rsidP="004A69B1">
            <w:pPr>
              <w:rPr>
                <w:lang w:eastAsia="en-US"/>
              </w:rPr>
            </w:pPr>
          </w:p>
          <w:p w:rsidR="003E67E1" w:rsidRDefault="004A69B1" w:rsidP="004A69B1">
            <w:pPr>
              <w:rPr>
                <w:lang w:eastAsia="en-US"/>
              </w:rPr>
            </w:pPr>
            <w:r>
              <w:rPr>
                <w:lang w:eastAsia="en-US"/>
              </w:rPr>
              <w:t xml:space="preserve">Stainless steel oven </w:t>
            </w:r>
            <w:r>
              <w:rPr>
                <w:lang w:eastAsia="en-US"/>
              </w:rPr>
              <w:tab/>
            </w:r>
          </w:p>
          <w:p w:rsidR="004A69B1" w:rsidRDefault="004A69B1" w:rsidP="004A69B1">
            <w:pPr>
              <w:rPr>
                <w:lang w:eastAsia="en-US"/>
              </w:rPr>
            </w:pPr>
          </w:p>
          <w:p w:rsidR="003E67E1" w:rsidRPr="007D5D78" w:rsidRDefault="008B7753" w:rsidP="004A69B1">
            <w:pPr>
              <w:rPr>
                <w:b/>
                <w:lang w:eastAsia="en-US"/>
              </w:rPr>
            </w:pPr>
            <w:r>
              <w:rPr>
                <w:lang w:eastAsia="en-US"/>
              </w:rPr>
              <w:t xml:space="preserve"> </w:t>
            </w:r>
            <w:r w:rsidR="008D3112" w:rsidRPr="007D5D78">
              <w:rPr>
                <w:b/>
                <w:lang w:eastAsia="en-US"/>
              </w:rPr>
              <w:t>Equal or similar to model DADEX D-PEK R6E1K</w:t>
            </w:r>
            <w:r w:rsidR="00BB4658" w:rsidRPr="007D5D78">
              <w:rPr>
                <w:b/>
                <w:lang w:eastAsia="en-US"/>
              </w:rPr>
              <w:t xml:space="preserve"> </w:t>
            </w:r>
            <w:r w:rsidR="008D3112" w:rsidRPr="007D5D78">
              <w:rPr>
                <w:b/>
                <w:lang w:eastAsia="en-US"/>
              </w:rPr>
              <w:t xml:space="preserve">and to the below </w:t>
            </w:r>
            <w:r w:rsidR="001C403F" w:rsidRPr="007D5D78">
              <w:rPr>
                <w:b/>
                <w:lang w:eastAsia="en-US"/>
              </w:rPr>
              <w:t>illustration :</w:t>
            </w:r>
          </w:p>
          <w:p w:rsidR="004A69B1" w:rsidRDefault="004A69B1" w:rsidP="004A69B1">
            <w:pPr>
              <w:rPr>
                <w:lang w:eastAsia="en-US"/>
              </w:rPr>
            </w:pPr>
          </w:p>
          <w:p w:rsidR="004A69B1" w:rsidRDefault="004A69B1" w:rsidP="004A69B1">
            <w:pPr>
              <w:rPr>
                <w:lang w:eastAsia="en-US"/>
              </w:rPr>
            </w:pPr>
            <w:r>
              <w:rPr>
                <w:noProof/>
              </w:rPr>
              <w:lastRenderedPageBreak/>
              <w:drawing>
                <wp:inline distT="0" distB="0" distL="0" distR="0" wp14:anchorId="6C61FE8D" wp14:editId="066F5C31">
                  <wp:extent cx="1677725" cy="2262531"/>
                  <wp:effectExtent l="0" t="0" r="0" b="0"/>
                  <wp:docPr id="2" name="Picture 1" descr="Kombinovana peć-s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ombinovana peć-slika.JPG"/>
                          <pic:cNvPicPr>
                            <a:picLocks noChangeAspect="1"/>
                          </pic:cNvPicPr>
                        </pic:nvPicPr>
                        <pic:blipFill>
                          <a:blip r:embed="rId13" cstate="print"/>
                          <a:stretch>
                            <a:fillRect/>
                          </a:stretch>
                        </pic:blipFill>
                        <pic:spPr>
                          <a:xfrm>
                            <a:off x="0" y="0"/>
                            <a:ext cx="1678962" cy="2264199"/>
                          </a:xfrm>
                          <a:prstGeom prst="rect">
                            <a:avLst/>
                          </a:prstGeom>
                        </pic:spPr>
                      </pic:pic>
                    </a:graphicData>
                  </a:graphic>
                </wp:inline>
              </w:drawing>
            </w:r>
          </w:p>
          <w:p w:rsidR="004A69B1" w:rsidRDefault="004A69B1" w:rsidP="004A69B1">
            <w:pPr>
              <w:rPr>
                <w:lang w:eastAsia="en-US"/>
              </w:rPr>
            </w:pPr>
          </w:p>
          <w:p w:rsidR="004A69B1" w:rsidRPr="00C60C2E" w:rsidRDefault="004A69B1" w:rsidP="004A69B1">
            <w:pPr>
              <w:rPr>
                <w:lang w:eastAsia="en-US"/>
              </w:rPr>
            </w:pPr>
          </w:p>
        </w:tc>
        <w:tc>
          <w:tcPr>
            <w:tcW w:w="709" w:type="dxa"/>
          </w:tcPr>
          <w:p w:rsidR="00750A31" w:rsidRPr="00C60C2E" w:rsidRDefault="00121169" w:rsidP="009B7FFB">
            <w:pPr>
              <w:jc w:val="center"/>
              <w:rPr>
                <w:iCs/>
              </w:rPr>
            </w:pPr>
            <w:r>
              <w:rPr>
                <w:iCs/>
              </w:rPr>
              <w:lastRenderedPageBreak/>
              <w:t>1</w:t>
            </w:r>
          </w:p>
        </w:tc>
        <w:tc>
          <w:tcPr>
            <w:tcW w:w="1559" w:type="dxa"/>
          </w:tcPr>
          <w:p w:rsidR="00750A31" w:rsidRPr="00C60C2E" w:rsidRDefault="00654735" w:rsidP="009B7FFB">
            <w:sdt>
              <w:sdtPr>
                <w:rPr>
                  <w:snapToGrid w:val="0"/>
                  <w:highlight w:val="cyan"/>
                </w:rPr>
                <w:id w:val="-948933596"/>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Yes   </w:t>
            </w:r>
            <w:sdt>
              <w:sdtPr>
                <w:rPr>
                  <w:snapToGrid w:val="0"/>
                  <w:highlight w:val="cyan"/>
                </w:rPr>
                <w:id w:val="165836690"/>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No</w:t>
            </w:r>
          </w:p>
        </w:tc>
        <w:tc>
          <w:tcPr>
            <w:tcW w:w="3118" w:type="dxa"/>
          </w:tcPr>
          <w:p w:rsidR="00750A31" w:rsidRPr="00C60C2E" w:rsidRDefault="00750A31" w:rsidP="009B7FFB"/>
        </w:tc>
      </w:tr>
      <w:tr w:rsidR="006143B1" w:rsidRPr="00C60C2E" w:rsidTr="0018697C">
        <w:tc>
          <w:tcPr>
            <w:tcW w:w="5070" w:type="dxa"/>
            <w:gridSpan w:val="3"/>
            <w:shd w:val="clear" w:color="auto" w:fill="auto"/>
          </w:tcPr>
          <w:p w:rsidR="006143B1" w:rsidRDefault="006143B1" w:rsidP="00C00A80">
            <w:pPr>
              <w:jc w:val="center"/>
              <w:rPr>
                <w:iCs/>
              </w:rPr>
            </w:pPr>
            <w:r w:rsidRPr="00B85BD5">
              <w:rPr>
                <w:b/>
                <w:u w:val="single"/>
                <w:lang w:eastAsia="en-US"/>
              </w:rPr>
              <w:lastRenderedPageBreak/>
              <w:t xml:space="preserve">Warranty – </w:t>
            </w:r>
            <w:r>
              <w:rPr>
                <w:b/>
                <w:u w:val="single"/>
                <w:lang w:eastAsia="en-US"/>
              </w:rPr>
              <w:t xml:space="preserve"> minimum </w:t>
            </w:r>
            <w:r w:rsidRPr="00B85BD5">
              <w:rPr>
                <w:b/>
                <w:u w:val="single"/>
                <w:lang w:eastAsia="en-US"/>
              </w:rPr>
              <w:t>1 year</w:t>
            </w:r>
          </w:p>
        </w:tc>
        <w:tc>
          <w:tcPr>
            <w:tcW w:w="1559" w:type="dxa"/>
          </w:tcPr>
          <w:p w:rsidR="006143B1" w:rsidRDefault="00654735" w:rsidP="00C00A80">
            <w:pPr>
              <w:rPr>
                <w:snapToGrid w:val="0"/>
                <w:highlight w:val="cyan"/>
              </w:rPr>
            </w:pPr>
            <w:sdt>
              <w:sdtPr>
                <w:rPr>
                  <w:snapToGrid w:val="0"/>
                  <w:highlight w:val="cyan"/>
                </w:rPr>
                <w:id w:val="1225107948"/>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836271793"/>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C00A80">
            <w:pPr>
              <w:rPr>
                <w:snapToGrid w:val="0"/>
                <w:highlight w:val="cyan"/>
              </w:rPr>
            </w:pPr>
          </w:p>
        </w:tc>
        <w:tc>
          <w:tcPr>
            <w:tcW w:w="3118" w:type="dxa"/>
          </w:tcPr>
          <w:p w:rsidR="006143B1" w:rsidRPr="00C60C2E" w:rsidRDefault="006143B1" w:rsidP="00C00A80"/>
        </w:tc>
      </w:tr>
    </w:tbl>
    <w:p w:rsidR="00E3140B" w:rsidRDefault="00E3140B" w:rsidP="00563018">
      <w:pPr>
        <w:autoSpaceDE w:val="0"/>
        <w:autoSpaceDN w:val="0"/>
        <w:adjustRightInd w:val="0"/>
        <w:rPr>
          <w:bCs/>
          <w:color w:val="000000"/>
        </w:rPr>
      </w:pPr>
    </w:p>
    <w:p w:rsidR="00E3140B" w:rsidRPr="00E64111" w:rsidRDefault="00E3140B" w:rsidP="00563018">
      <w:pPr>
        <w:autoSpaceDE w:val="0"/>
        <w:autoSpaceDN w:val="0"/>
        <w:adjustRightInd w:val="0"/>
        <w:rPr>
          <w:bCs/>
          <w:color w:val="000000"/>
        </w:rPr>
      </w:pPr>
    </w:p>
    <w:p w:rsidR="00423585" w:rsidRDefault="00423585">
      <w:pPr>
        <w:rPr>
          <w:b/>
          <w:bCs/>
        </w:rPr>
      </w:pPr>
    </w:p>
    <w:p w:rsidR="007D5D78" w:rsidRDefault="007D5D78">
      <w:pPr>
        <w:rPr>
          <w:b/>
          <w:bCs/>
        </w:rPr>
      </w:pPr>
    </w:p>
    <w:p w:rsidR="007D5D78" w:rsidRPr="00E64111" w:rsidRDefault="007D5D78">
      <w:pPr>
        <w:rPr>
          <w:b/>
          <w:bCs/>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 xml:space="preserve">Bidder shall deliver </w:t>
            </w:r>
            <w:r w:rsidRPr="0076158D">
              <w:rPr>
                <w:rFonts w:ascii="Arial" w:hAnsi="Arial"/>
                <w:iCs/>
              </w:rPr>
              <w:t xml:space="preserve">the goods </w:t>
            </w:r>
            <w:r w:rsidR="009E4F72">
              <w:rPr>
                <w:rFonts w:ascii="Arial" w:hAnsi="Arial"/>
                <w:iCs/>
              </w:rPr>
              <w:t xml:space="preserve">30 </w:t>
            </w:r>
            <w:r w:rsidRPr="0076158D">
              <w:rPr>
                <w:rFonts w:ascii="Arial" w:hAnsi="Arial"/>
                <w:iCs/>
              </w:rPr>
              <w:t>(</w:t>
            </w:r>
            <w:r w:rsidR="009E4F72">
              <w:rPr>
                <w:rFonts w:ascii="Arial" w:hAnsi="Arial"/>
                <w:iCs/>
              </w:rPr>
              <w:t>Thirty</w:t>
            </w:r>
            <w:r w:rsidRPr="0076158D">
              <w:rPr>
                <w:rFonts w:ascii="Arial" w:hAnsi="Arial"/>
                <w:iCs/>
              </w:rPr>
              <w:t>) calendar days</w:t>
            </w:r>
            <w:r w:rsidRPr="00FA0635">
              <w:rPr>
                <w:rFonts w:ascii="Arial" w:hAnsi="Arial"/>
                <w:iCs/>
              </w:rPr>
              <w:t xml:space="preserve">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654735"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A038F7" w:rsidRPr="007473F5" w:rsidRDefault="00E5240F" w:rsidP="00A038F7">
            <w:pPr>
              <w:rPr>
                <w:rFonts w:ascii="Arial" w:hAnsi="Arial"/>
                <w:iCs/>
                <w:u w:val="single"/>
              </w:rPr>
            </w:pPr>
            <w:r w:rsidRPr="00FA0635">
              <w:rPr>
                <w:rFonts w:ascii="Arial" w:hAnsi="Arial"/>
                <w:iCs/>
              </w:rPr>
              <w:t>DAP (Delivery at Place) as per Incoterms 2010, net of any direct taxes, customs duties and indirect taxes and VAT:</w:t>
            </w:r>
            <w:r w:rsidR="007473F5">
              <w:t xml:space="preserve"> </w:t>
            </w:r>
            <w:r w:rsidR="007473F5" w:rsidRPr="003B5D29">
              <w:rPr>
                <w:b/>
              </w:rPr>
              <w:t>(</w:t>
            </w:r>
            <w:r w:rsidR="007473F5" w:rsidRPr="003B5D29">
              <w:rPr>
                <w:rFonts w:ascii="Arial" w:hAnsi="Arial"/>
                <w:b/>
                <w:iCs/>
                <w:u w:val="single"/>
              </w:rPr>
              <w:t>supplier to cover the costs of custom clearance agency if needed)</w:t>
            </w:r>
          </w:p>
          <w:p w:rsidR="00B977C0" w:rsidRDefault="00B977C0" w:rsidP="008E4B86">
            <w:pPr>
              <w:rPr>
                <w:rFonts w:ascii="Arial" w:hAnsi="Arial"/>
                <w:b/>
                <w:iCs/>
                <w:u w:val="single"/>
              </w:rPr>
            </w:pPr>
          </w:p>
          <w:p w:rsidR="007473F5" w:rsidRDefault="008E4B86" w:rsidP="008E4B86">
            <w:pPr>
              <w:rPr>
                <w:rFonts w:ascii="Arial" w:hAnsi="Arial"/>
                <w:b/>
                <w:iCs/>
                <w:u w:val="single"/>
              </w:rPr>
            </w:pPr>
            <w:r w:rsidRPr="008E4B86">
              <w:rPr>
                <w:rFonts w:ascii="Arial" w:hAnsi="Arial"/>
                <w:b/>
                <w:iCs/>
                <w:u w:val="single"/>
              </w:rPr>
              <w:t>Transportation, offload, assembly and installation of the equipment on the beneficiary premises are included in the price.</w:t>
            </w:r>
            <w:r w:rsidR="00016DBB">
              <w:rPr>
                <w:rFonts w:ascii="Arial" w:hAnsi="Arial"/>
                <w:b/>
                <w:iCs/>
                <w:u w:val="single"/>
              </w:rPr>
              <w:t xml:space="preserve"> </w:t>
            </w:r>
          </w:p>
          <w:p w:rsidR="00B977C0" w:rsidRDefault="00B977C0" w:rsidP="00941B41">
            <w:pPr>
              <w:rPr>
                <w:rFonts w:ascii="Arial" w:hAnsi="Arial"/>
                <w:iCs/>
              </w:rPr>
            </w:pPr>
          </w:p>
          <w:p w:rsidR="007D5D78" w:rsidRDefault="00360FA5" w:rsidP="002972C4">
            <w:pPr>
              <w:rPr>
                <w:rFonts w:ascii="Arial" w:hAnsi="Arial"/>
                <w:b/>
                <w:iCs/>
              </w:rPr>
            </w:pPr>
            <w:r w:rsidRPr="002972C4">
              <w:rPr>
                <w:rFonts w:ascii="Arial" w:hAnsi="Arial"/>
                <w:b/>
                <w:iCs/>
              </w:rPr>
              <w:t>Delivery place:</w:t>
            </w:r>
            <w:r w:rsidR="002972C4" w:rsidRPr="002972C4">
              <w:rPr>
                <w:rFonts w:ascii="Arial" w:hAnsi="Arial"/>
                <w:b/>
                <w:iCs/>
              </w:rPr>
              <w:t xml:space="preserve"> </w:t>
            </w:r>
          </w:p>
          <w:p w:rsidR="00A038F7" w:rsidRPr="007D5D78" w:rsidRDefault="00BB4658" w:rsidP="002972C4">
            <w:pPr>
              <w:rPr>
                <w:rFonts w:ascii="Arial" w:hAnsi="Arial"/>
                <w:b/>
                <w:u w:val="single"/>
              </w:rPr>
            </w:pPr>
            <w:r w:rsidRPr="007D5D78">
              <w:rPr>
                <w:rFonts w:ascii="Arial" w:hAnsi="Arial"/>
                <w:b/>
                <w:iCs/>
                <w:u w:val="single"/>
              </w:rPr>
              <w:t xml:space="preserve">Municipality </w:t>
            </w:r>
            <w:proofErr w:type="spellStart"/>
            <w:r w:rsidR="002972C4" w:rsidRPr="007D5D78">
              <w:rPr>
                <w:rFonts w:ascii="Arial" w:hAnsi="Arial"/>
                <w:b/>
                <w:iCs/>
                <w:u w:val="single"/>
              </w:rPr>
              <w:t>Babušnica</w:t>
            </w:r>
            <w:proofErr w:type="spellEnd"/>
            <w:r w:rsidR="002972C4" w:rsidRPr="007D5D78">
              <w:rPr>
                <w:rFonts w:ascii="Arial" w:hAnsi="Arial"/>
                <w:b/>
                <w:iCs/>
                <w:u w:val="single"/>
              </w:rPr>
              <w:t xml:space="preserve"> </w:t>
            </w:r>
          </w:p>
          <w:p w:rsidR="002972C4" w:rsidRPr="002972C4" w:rsidRDefault="002972C4" w:rsidP="002972C4">
            <w:pPr>
              <w:rPr>
                <w:rFonts w:ascii="Arial" w:hAnsi="Arial"/>
                <w:iCs/>
              </w:rPr>
            </w:pPr>
          </w:p>
        </w:tc>
        <w:tc>
          <w:tcPr>
            <w:tcW w:w="2126" w:type="dxa"/>
            <w:vAlign w:val="center"/>
          </w:tcPr>
          <w:p w:rsidR="00A038F7" w:rsidRPr="00FA0635" w:rsidRDefault="00654735"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654735"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lastRenderedPageBreak/>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B977C0">
              <w:rPr>
                <w:rFonts w:ascii="Arial" w:hAnsi="Arial" w:cs="Arial"/>
                <w:spacing w:val="0"/>
                <w:sz w:val="20"/>
              </w:rPr>
              <w:t xml:space="preserve">0 </w:t>
            </w:r>
            <w:r w:rsidRPr="00FA0635">
              <w:rPr>
                <w:rFonts w:ascii="Arial" w:hAnsi="Arial" w:cs="Arial"/>
                <w:spacing w:val="0"/>
                <w:sz w:val="20"/>
              </w:rPr>
              <w:t>%,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65473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Default="00E5240F" w:rsidP="00927F97">
      <w:pPr>
        <w:tabs>
          <w:tab w:val="left" w:pos="990"/>
        </w:tabs>
        <w:rPr>
          <w:color w:val="000000"/>
        </w:rPr>
      </w:pPr>
      <w:r w:rsidRPr="00E5240F">
        <w:rPr>
          <w:color w:val="000000"/>
        </w:rPr>
        <w:t>Signature</w:t>
      </w:r>
      <w:r w:rsidRPr="00E5240F">
        <w:rPr>
          <w:color w:val="000000"/>
        </w:rPr>
        <w:tab/>
        <w:t>: _____________________________________________________________</w:t>
      </w: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4A69B1" w:rsidRDefault="004A69B1" w:rsidP="00BD5D47">
      <w:pPr>
        <w:pStyle w:val="Heading1"/>
        <w:rPr>
          <w:szCs w:val="24"/>
        </w:rPr>
      </w:pPr>
    </w:p>
    <w:p w:rsidR="004A69B1" w:rsidRDefault="004A69B1" w:rsidP="00BD5D47">
      <w:pPr>
        <w:pStyle w:val="Heading1"/>
        <w:rPr>
          <w:szCs w:val="24"/>
        </w:rPr>
      </w:pPr>
    </w:p>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Pr="002972C4" w:rsidRDefault="002972C4" w:rsidP="002972C4"/>
    <w:p w:rsidR="00BD5D47" w:rsidRPr="00E64111" w:rsidRDefault="00E5240F" w:rsidP="00BD5D47">
      <w:pPr>
        <w:pStyle w:val="Heading1"/>
        <w:rPr>
          <w:szCs w:val="24"/>
        </w:rPr>
      </w:pPr>
      <w:r w:rsidRPr="00E5240F">
        <w:rPr>
          <w:szCs w:val="24"/>
        </w:rPr>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1128"/>
        <w:gridCol w:w="1190"/>
        <w:gridCol w:w="4091"/>
        <w:gridCol w:w="1300"/>
      </w:tblGrid>
      <w:tr w:rsidR="00286B91" w:rsidRPr="00E64111" w:rsidTr="004A69B1">
        <w:trPr>
          <w:cantSplit/>
          <w:trHeight w:val="72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D7" w:rsidRDefault="009506D7">
      <w:r>
        <w:separator/>
      </w:r>
    </w:p>
  </w:endnote>
  <w:endnote w:type="continuationSeparator" w:id="0">
    <w:p w:rsidR="009506D7" w:rsidRDefault="0095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9506D7" w:rsidRPr="00933BF0" w:rsidTr="0059057B">
      <w:tc>
        <w:tcPr>
          <w:tcW w:w="4596" w:type="dxa"/>
        </w:tcPr>
        <w:p w:rsidR="009506D7" w:rsidRPr="00933BF0" w:rsidRDefault="009506D7"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9506D7" w:rsidRPr="00933BF0" w:rsidRDefault="009506D7"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654735">
            <w:rPr>
              <w:rFonts w:ascii="Arial" w:hAnsi="Arial"/>
              <w:noProof/>
              <w:sz w:val="18"/>
              <w:szCs w:val="18"/>
            </w:rPr>
            <w:t>2</w:t>
          </w:r>
          <w:r w:rsidRPr="00933BF0">
            <w:rPr>
              <w:sz w:val="18"/>
              <w:szCs w:val="18"/>
            </w:rPr>
            <w:fldChar w:fldCharType="end"/>
          </w:r>
        </w:p>
      </w:tc>
    </w:tr>
  </w:tbl>
  <w:p w:rsidR="009506D7" w:rsidRDefault="009506D7"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D7" w:rsidRDefault="009506D7">
      <w:r>
        <w:separator/>
      </w:r>
    </w:p>
  </w:footnote>
  <w:footnote w:type="continuationSeparator" w:id="0">
    <w:p w:rsidR="009506D7" w:rsidRDefault="00950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9506D7" w:rsidRPr="00B22AB4" w:rsidTr="0059057B">
      <w:tc>
        <w:tcPr>
          <w:tcW w:w="9889" w:type="dxa"/>
        </w:tcPr>
        <w:p w:rsidR="009506D7" w:rsidRPr="00933BF0" w:rsidRDefault="009506D7" w:rsidP="009506D7">
          <w:pPr>
            <w:pStyle w:val="Footer"/>
            <w:jc w:val="right"/>
            <w:rPr>
              <w:rFonts w:ascii="Arial" w:hAnsi="Arial"/>
              <w:sz w:val="18"/>
              <w:szCs w:val="18"/>
            </w:rPr>
          </w:pPr>
          <w:r>
            <w:rPr>
              <w:rFonts w:ascii="Arial" w:hAnsi="Arial"/>
              <w:sz w:val="18"/>
              <w:szCs w:val="18"/>
            </w:rPr>
            <w:t>RFQ Ref No: UNOPS-EP-2016-G-020</w:t>
          </w:r>
        </w:p>
      </w:tc>
    </w:tr>
  </w:tbl>
  <w:p w:rsidR="009506D7" w:rsidRDefault="00950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D7" w:rsidRDefault="009506D7">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BA04AA04"/>
    <w:lvl w:ilvl="0" w:tplc="CB5061EE">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0E67AF9"/>
    <w:multiLevelType w:val="hybridMultilevel"/>
    <w:tmpl w:val="30C8C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3"/>
  </w:num>
  <w:num w:numId="10">
    <w:abstractNumId w:val="31"/>
  </w:num>
  <w:num w:numId="11">
    <w:abstractNumId w:val="17"/>
  </w:num>
  <w:num w:numId="12">
    <w:abstractNumId w:val="6"/>
  </w:num>
  <w:num w:numId="13">
    <w:abstractNumId w:val="10"/>
  </w:num>
  <w:num w:numId="14">
    <w:abstractNumId w:val="21"/>
  </w:num>
  <w:num w:numId="15">
    <w:abstractNumId w:val="1"/>
  </w:num>
  <w:num w:numId="16">
    <w:abstractNumId w:val="30"/>
  </w:num>
  <w:num w:numId="17">
    <w:abstractNumId w:val="4"/>
  </w:num>
  <w:num w:numId="18">
    <w:abstractNumId w:val="34"/>
  </w:num>
  <w:num w:numId="19">
    <w:abstractNumId w:val="32"/>
  </w:num>
  <w:num w:numId="20">
    <w:abstractNumId w:val="43"/>
  </w:num>
  <w:num w:numId="21">
    <w:abstractNumId w:val="40"/>
  </w:num>
  <w:num w:numId="22">
    <w:abstractNumId w:val="42"/>
  </w:num>
  <w:num w:numId="23">
    <w:abstractNumId w:val="24"/>
  </w:num>
  <w:num w:numId="24">
    <w:abstractNumId w:val="2"/>
  </w:num>
  <w:num w:numId="25">
    <w:abstractNumId w:val="11"/>
  </w:num>
  <w:num w:numId="26">
    <w:abstractNumId w:val="20"/>
  </w:num>
  <w:num w:numId="27">
    <w:abstractNumId w:val="29"/>
  </w:num>
  <w:num w:numId="28">
    <w:abstractNumId w:val="7"/>
  </w:num>
  <w:num w:numId="29">
    <w:abstractNumId w:val="18"/>
  </w:num>
  <w:num w:numId="30">
    <w:abstractNumId w:val="13"/>
  </w:num>
  <w:num w:numId="31">
    <w:abstractNumId w:val="16"/>
  </w:num>
  <w:num w:numId="32">
    <w:abstractNumId w:val="36"/>
  </w:num>
  <w:num w:numId="33">
    <w:abstractNumId w:val="26"/>
  </w:num>
  <w:num w:numId="34">
    <w:abstractNumId w:val="22"/>
  </w:num>
  <w:num w:numId="35">
    <w:abstractNumId w:val="19"/>
  </w:num>
  <w:num w:numId="36">
    <w:abstractNumId w:val="12"/>
  </w:num>
  <w:num w:numId="37">
    <w:abstractNumId w:val="39"/>
  </w:num>
  <w:num w:numId="38">
    <w:abstractNumId w:val="35"/>
  </w:num>
  <w:num w:numId="39">
    <w:abstractNumId w:val="27"/>
  </w:num>
  <w:num w:numId="40">
    <w:abstractNumId w:val="28"/>
  </w:num>
  <w:num w:numId="41">
    <w:abstractNumId w:val="38"/>
  </w:num>
  <w:num w:numId="42">
    <w:abstractNumId w:val="25"/>
  </w:num>
  <w:num w:numId="43">
    <w:abstractNumId w:val="37"/>
  </w:num>
  <w:num w:numId="44">
    <w:abstractNumId w:val="2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16DBB"/>
    <w:rsid w:val="00025C79"/>
    <w:rsid w:val="0002605C"/>
    <w:rsid w:val="00027065"/>
    <w:rsid w:val="00027273"/>
    <w:rsid w:val="000324D5"/>
    <w:rsid w:val="00033928"/>
    <w:rsid w:val="000341FA"/>
    <w:rsid w:val="0003473B"/>
    <w:rsid w:val="0003535E"/>
    <w:rsid w:val="00040C3E"/>
    <w:rsid w:val="0004166F"/>
    <w:rsid w:val="000421E1"/>
    <w:rsid w:val="0004272F"/>
    <w:rsid w:val="00042874"/>
    <w:rsid w:val="0004384B"/>
    <w:rsid w:val="00043B24"/>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BE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169"/>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57C2C"/>
    <w:rsid w:val="00162E0E"/>
    <w:rsid w:val="001668CD"/>
    <w:rsid w:val="001725CE"/>
    <w:rsid w:val="00174E3B"/>
    <w:rsid w:val="00174F5B"/>
    <w:rsid w:val="0017521D"/>
    <w:rsid w:val="0017602B"/>
    <w:rsid w:val="00177FEB"/>
    <w:rsid w:val="0018215D"/>
    <w:rsid w:val="001823A9"/>
    <w:rsid w:val="00182D2B"/>
    <w:rsid w:val="0018542D"/>
    <w:rsid w:val="00186844"/>
    <w:rsid w:val="0018697C"/>
    <w:rsid w:val="001870D6"/>
    <w:rsid w:val="001877D0"/>
    <w:rsid w:val="00192037"/>
    <w:rsid w:val="001A1C21"/>
    <w:rsid w:val="001A5027"/>
    <w:rsid w:val="001A5380"/>
    <w:rsid w:val="001B0942"/>
    <w:rsid w:val="001B3E5B"/>
    <w:rsid w:val="001B4D60"/>
    <w:rsid w:val="001B65B9"/>
    <w:rsid w:val="001B6FFE"/>
    <w:rsid w:val="001B7891"/>
    <w:rsid w:val="001C2184"/>
    <w:rsid w:val="001C403F"/>
    <w:rsid w:val="001C4E1E"/>
    <w:rsid w:val="001C5FF1"/>
    <w:rsid w:val="001C72B8"/>
    <w:rsid w:val="001D0DB8"/>
    <w:rsid w:val="001D1067"/>
    <w:rsid w:val="001D60A7"/>
    <w:rsid w:val="001D7DC0"/>
    <w:rsid w:val="001E09A4"/>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3677"/>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9DD"/>
    <w:rsid w:val="00276C54"/>
    <w:rsid w:val="00281B61"/>
    <w:rsid w:val="00281E51"/>
    <w:rsid w:val="00283E56"/>
    <w:rsid w:val="00284C74"/>
    <w:rsid w:val="00286B91"/>
    <w:rsid w:val="00286D19"/>
    <w:rsid w:val="002910CC"/>
    <w:rsid w:val="00291F17"/>
    <w:rsid w:val="00296C0E"/>
    <w:rsid w:val="002972C4"/>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6C6D"/>
    <w:rsid w:val="003470DA"/>
    <w:rsid w:val="0034746E"/>
    <w:rsid w:val="0035036B"/>
    <w:rsid w:val="00352757"/>
    <w:rsid w:val="00353D0D"/>
    <w:rsid w:val="00356D5A"/>
    <w:rsid w:val="00360FA5"/>
    <w:rsid w:val="003614AB"/>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A6788"/>
    <w:rsid w:val="003B17C7"/>
    <w:rsid w:val="003B3CD0"/>
    <w:rsid w:val="003B3E4B"/>
    <w:rsid w:val="003B5D29"/>
    <w:rsid w:val="003B7AC6"/>
    <w:rsid w:val="003B7C21"/>
    <w:rsid w:val="003C3028"/>
    <w:rsid w:val="003C4F1F"/>
    <w:rsid w:val="003C6251"/>
    <w:rsid w:val="003C70F2"/>
    <w:rsid w:val="003C752D"/>
    <w:rsid w:val="003C7695"/>
    <w:rsid w:val="003D1633"/>
    <w:rsid w:val="003D3BFF"/>
    <w:rsid w:val="003D5A31"/>
    <w:rsid w:val="003D5B16"/>
    <w:rsid w:val="003D6333"/>
    <w:rsid w:val="003D786B"/>
    <w:rsid w:val="003D7942"/>
    <w:rsid w:val="003E042C"/>
    <w:rsid w:val="003E2562"/>
    <w:rsid w:val="003E672B"/>
    <w:rsid w:val="003E67E1"/>
    <w:rsid w:val="003F09F4"/>
    <w:rsid w:val="003F0F5C"/>
    <w:rsid w:val="003F447F"/>
    <w:rsid w:val="003F5251"/>
    <w:rsid w:val="00400EEC"/>
    <w:rsid w:val="0040197F"/>
    <w:rsid w:val="00402641"/>
    <w:rsid w:val="00402A10"/>
    <w:rsid w:val="004066B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A69B1"/>
    <w:rsid w:val="004B1D9A"/>
    <w:rsid w:val="004B2009"/>
    <w:rsid w:val="004B3F76"/>
    <w:rsid w:val="004B442E"/>
    <w:rsid w:val="004C140F"/>
    <w:rsid w:val="004C2BDC"/>
    <w:rsid w:val="004C300C"/>
    <w:rsid w:val="004C39A6"/>
    <w:rsid w:val="004D2436"/>
    <w:rsid w:val="004D2EBC"/>
    <w:rsid w:val="004D3CC2"/>
    <w:rsid w:val="004D3E4E"/>
    <w:rsid w:val="004D3EF2"/>
    <w:rsid w:val="004D42D0"/>
    <w:rsid w:val="004D5908"/>
    <w:rsid w:val="004D5FE0"/>
    <w:rsid w:val="004D67D4"/>
    <w:rsid w:val="004D6E02"/>
    <w:rsid w:val="004D704F"/>
    <w:rsid w:val="004D7337"/>
    <w:rsid w:val="004F0300"/>
    <w:rsid w:val="004F0A0B"/>
    <w:rsid w:val="004F1170"/>
    <w:rsid w:val="004F1656"/>
    <w:rsid w:val="004F4204"/>
    <w:rsid w:val="004F4858"/>
    <w:rsid w:val="004F5255"/>
    <w:rsid w:val="004F65B6"/>
    <w:rsid w:val="00503670"/>
    <w:rsid w:val="00503C8D"/>
    <w:rsid w:val="00504F92"/>
    <w:rsid w:val="00505D77"/>
    <w:rsid w:val="0051120D"/>
    <w:rsid w:val="00512D7A"/>
    <w:rsid w:val="005131E3"/>
    <w:rsid w:val="00513DE5"/>
    <w:rsid w:val="00514C4E"/>
    <w:rsid w:val="00514D4F"/>
    <w:rsid w:val="0051644D"/>
    <w:rsid w:val="00520AAC"/>
    <w:rsid w:val="005210E7"/>
    <w:rsid w:val="005214E7"/>
    <w:rsid w:val="00527BF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5E5"/>
    <w:rsid w:val="005C6702"/>
    <w:rsid w:val="005D0A96"/>
    <w:rsid w:val="005D2C2E"/>
    <w:rsid w:val="005D2DF7"/>
    <w:rsid w:val="005D4803"/>
    <w:rsid w:val="005D4DB3"/>
    <w:rsid w:val="005D6E37"/>
    <w:rsid w:val="005E0990"/>
    <w:rsid w:val="005E3691"/>
    <w:rsid w:val="005E3FED"/>
    <w:rsid w:val="005E53AD"/>
    <w:rsid w:val="005E577A"/>
    <w:rsid w:val="005E5B6E"/>
    <w:rsid w:val="005E7338"/>
    <w:rsid w:val="005F009A"/>
    <w:rsid w:val="005F4789"/>
    <w:rsid w:val="005F5566"/>
    <w:rsid w:val="005F7E74"/>
    <w:rsid w:val="00601ECF"/>
    <w:rsid w:val="00602FC8"/>
    <w:rsid w:val="0060479A"/>
    <w:rsid w:val="00606A19"/>
    <w:rsid w:val="0061127E"/>
    <w:rsid w:val="00611327"/>
    <w:rsid w:val="00612079"/>
    <w:rsid w:val="006138BE"/>
    <w:rsid w:val="006143B1"/>
    <w:rsid w:val="00614466"/>
    <w:rsid w:val="00615C05"/>
    <w:rsid w:val="00616BB1"/>
    <w:rsid w:val="006173E9"/>
    <w:rsid w:val="00620660"/>
    <w:rsid w:val="00620E8B"/>
    <w:rsid w:val="006215A9"/>
    <w:rsid w:val="0062291D"/>
    <w:rsid w:val="00622B07"/>
    <w:rsid w:val="00631C00"/>
    <w:rsid w:val="0063211D"/>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4735"/>
    <w:rsid w:val="00655E2C"/>
    <w:rsid w:val="00657148"/>
    <w:rsid w:val="00657268"/>
    <w:rsid w:val="00657F44"/>
    <w:rsid w:val="006604FF"/>
    <w:rsid w:val="00661235"/>
    <w:rsid w:val="00663271"/>
    <w:rsid w:val="00663F18"/>
    <w:rsid w:val="00670BE4"/>
    <w:rsid w:val="00674A41"/>
    <w:rsid w:val="0067644B"/>
    <w:rsid w:val="00677E12"/>
    <w:rsid w:val="0068278F"/>
    <w:rsid w:val="00685A23"/>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1399"/>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2E0"/>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34F1"/>
    <w:rsid w:val="0074539D"/>
    <w:rsid w:val="007473F5"/>
    <w:rsid w:val="00750A31"/>
    <w:rsid w:val="00757C2F"/>
    <w:rsid w:val="0076158D"/>
    <w:rsid w:val="007647A3"/>
    <w:rsid w:val="00765A52"/>
    <w:rsid w:val="00766CDC"/>
    <w:rsid w:val="007704FF"/>
    <w:rsid w:val="00771F26"/>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5D78"/>
    <w:rsid w:val="007D6B69"/>
    <w:rsid w:val="007D6CE8"/>
    <w:rsid w:val="007D706F"/>
    <w:rsid w:val="007E1043"/>
    <w:rsid w:val="007E4A9A"/>
    <w:rsid w:val="007E4D58"/>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0AE2"/>
    <w:rsid w:val="00832935"/>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D"/>
    <w:rsid w:val="00891BBA"/>
    <w:rsid w:val="00892015"/>
    <w:rsid w:val="0089274E"/>
    <w:rsid w:val="00892C99"/>
    <w:rsid w:val="00893461"/>
    <w:rsid w:val="008941C3"/>
    <w:rsid w:val="00894E57"/>
    <w:rsid w:val="00895B21"/>
    <w:rsid w:val="008A0DFA"/>
    <w:rsid w:val="008A1ADE"/>
    <w:rsid w:val="008B055A"/>
    <w:rsid w:val="008B51E3"/>
    <w:rsid w:val="008B61A2"/>
    <w:rsid w:val="008B62D0"/>
    <w:rsid w:val="008B65A2"/>
    <w:rsid w:val="008B7753"/>
    <w:rsid w:val="008C0B47"/>
    <w:rsid w:val="008C0F66"/>
    <w:rsid w:val="008C1EC5"/>
    <w:rsid w:val="008C2925"/>
    <w:rsid w:val="008C374B"/>
    <w:rsid w:val="008C5A26"/>
    <w:rsid w:val="008C7158"/>
    <w:rsid w:val="008D0662"/>
    <w:rsid w:val="008D3112"/>
    <w:rsid w:val="008D67E0"/>
    <w:rsid w:val="008D756B"/>
    <w:rsid w:val="008E1929"/>
    <w:rsid w:val="008E2358"/>
    <w:rsid w:val="008E2BCC"/>
    <w:rsid w:val="008E472A"/>
    <w:rsid w:val="008E4B86"/>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16C50"/>
    <w:rsid w:val="00922FC5"/>
    <w:rsid w:val="00924AB2"/>
    <w:rsid w:val="00927F97"/>
    <w:rsid w:val="0093384C"/>
    <w:rsid w:val="00933BF0"/>
    <w:rsid w:val="0093444C"/>
    <w:rsid w:val="009353F1"/>
    <w:rsid w:val="00935702"/>
    <w:rsid w:val="00936F21"/>
    <w:rsid w:val="009376F5"/>
    <w:rsid w:val="00941B41"/>
    <w:rsid w:val="00941DF1"/>
    <w:rsid w:val="00943EBA"/>
    <w:rsid w:val="009444E6"/>
    <w:rsid w:val="0094460A"/>
    <w:rsid w:val="00944DE8"/>
    <w:rsid w:val="009467B5"/>
    <w:rsid w:val="009506D7"/>
    <w:rsid w:val="0095080D"/>
    <w:rsid w:val="00950A60"/>
    <w:rsid w:val="00950AD6"/>
    <w:rsid w:val="009516BF"/>
    <w:rsid w:val="00955C99"/>
    <w:rsid w:val="00956CC0"/>
    <w:rsid w:val="00964056"/>
    <w:rsid w:val="009646B1"/>
    <w:rsid w:val="00964C3B"/>
    <w:rsid w:val="00964F28"/>
    <w:rsid w:val="00966945"/>
    <w:rsid w:val="0096754B"/>
    <w:rsid w:val="0097136A"/>
    <w:rsid w:val="009731C3"/>
    <w:rsid w:val="009735D8"/>
    <w:rsid w:val="009737B7"/>
    <w:rsid w:val="00976C78"/>
    <w:rsid w:val="009807B0"/>
    <w:rsid w:val="00980BDB"/>
    <w:rsid w:val="00981746"/>
    <w:rsid w:val="00981B02"/>
    <w:rsid w:val="00986891"/>
    <w:rsid w:val="00987735"/>
    <w:rsid w:val="00990432"/>
    <w:rsid w:val="009907A0"/>
    <w:rsid w:val="00993BF8"/>
    <w:rsid w:val="009947E0"/>
    <w:rsid w:val="009957FD"/>
    <w:rsid w:val="00996313"/>
    <w:rsid w:val="009964D3"/>
    <w:rsid w:val="0099652E"/>
    <w:rsid w:val="009969AA"/>
    <w:rsid w:val="009A100B"/>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B7FFB"/>
    <w:rsid w:val="009C2018"/>
    <w:rsid w:val="009C2AEB"/>
    <w:rsid w:val="009C2E18"/>
    <w:rsid w:val="009C3E98"/>
    <w:rsid w:val="009C46F1"/>
    <w:rsid w:val="009C4D34"/>
    <w:rsid w:val="009C4D3B"/>
    <w:rsid w:val="009C7823"/>
    <w:rsid w:val="009D1D07"/>
    <w:rsid w:val="009D4944"/>
    <w:rsid w:val="009D54B8"/>
    <w:rsid w:val="009E0563"/>
    <w:rsid w:val="009E133B"/>
    <w:rsid w:val="009E4F72"/>
    <w:rsid w:val="009E5D9C"/>
    <w:rsid w:val="009E60CF"/>
    <w:rsid w:val="009F0728"/>
    <w:rsid w:val="009F14FA"/>
    <w:rsid w:val="009F415D"/>
    <w:rsid w:val="009F471C"/>
    <w:rsid w:val="009F5C98"/>
    <w:rsid w:val="009F5D9A"/>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27DF0"/>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E9D"/>
    <w:rsid w:val="00A67BAD"/>
    <w:rsid w:val="00A67E9A"/>
    <w:rsid w:val="00A701DA"/>
    <w:rsid w:val="00A71192"/>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88B"/>
    <w:rsid w:val="00AF1FA6"/>
    <w:rsid w:val="00AF2B19"/>
    <w:rsid w:val="00AF2E93"/>
    <w:rsid w:val="00AF3ACB"/>
    <w:rsid w:val="00B00EE0"/>
    <w:rsid w:val="00B0215A"/>
    <w:rsid w:val="00B02DC5"/>
    <w:rsid w:val="00B0360C"/>
    <w:rsid w:val="00B06C14"/>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6CC6"/>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5BD5"/>
    <w:rsid w:val="00B879BC"/>
    <w:rsid w:val="00B91929"/>
    <w:rsid w:val="00B95A8B"/>
    <w:rsid w:val="00B95D0C"/>
    <w:rsid w:val="00B95DDA"/>
    <w:rsid w:val="00B9673A"/>
    <w:rsid w:val="00B9758C"/>
    <w:rsid w:val="00B977C0"/>
    <w:rsid w:val="00BA238B"/>
    <w:rsid w:val="00BA53F7"/>
    <w:rsid w:val="00BA719F"/>
    <w:rsid w:val="00BB086B"/>
    <w:rsid w:val="00BB1A50"/>
    <w:rsid w:val="00BB2A2B"/>
    <w:rsid w:val="00BB432C"/>
    <w:rsid w:val="00BB4658"/>
    <w:rsid w:val="00BC024A"/>
    <w:rsid w:val="00BC0658"/>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5A64"/>
    <w:rsid w:val="00BE6F59"/>
    <w:rsid w:val="00BE719D"/>
    <w:rsid w:val="00BE7DAA"/>
    <w:rsid w:val="00BF0556"/>
    <w:rsid w:val="00BF2602"/>
    <w:rsid w:val="00C00A80"/>
    <w:rsid w:val="00C00C31"/>
    <w:rsid w:val="00C02D58"/>
    <w:rsid w:val="00C03AD1"/>
    <w:rsid w:val="00C06D47"/>
    <w:rsid w:val="00C11393"/>
    <w:rsid w:val="00C14122"/>
    <w:rsid w:val="00C14350"/>
    <w:rsid w:val="00C15880"/>
    <w:rsid w:val="00C165C4"/>
    <w:rsid w:val="00C16F3A"/>
    <w:rsid w:val="00C21899"/>
    <w:rsid w:val="00C25A57"/>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18A2"/>
    <w:rsid w:val="00C93296"/>
    <w:rsid w:val="00C96A19"/>
    <w:rsid w:val="00CA2C52"/>
    <w:rsid w:val="00CA7751"/>
    <w:rsid w:val="00CA7B98"/>
    <w:rsid w:val="00CA7DF3"/>
    <w:rsid w:val="00CB1B9D"/>
    <w:rsid w:val="00CB2DE1"/>
    <w:rsid w:val="00CB40D9"/>
    <w:rsid w:val="00CB4433"/>
    <w:rsid w:val="00CB46EC"/>
    <w:rsid w:val="00CB6CED"/>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2311"/>
    <w:rsid w:val="00CF376C"/>
    <w:rsid w:val="00CF6262"/>
    <w:rsid w:val="00CF78D1"/>
    <w:rsid w:val="00CF7B14"/>
    <w:rsid w:val="00D00E9A"/>
    <w:rsid w:val="00D058B4"/>
    <w:rsid w:val="00D06791"/>
    <w:rsid w:val="00D1088D"/>
    <w:rsid w:val="00D177C4"/>
    <w:rsid w:val="00D250D5"/>
    <w:rsid w:val="00D2671A"/>
    <w:rsid w:val="00D270F7"/>
    <w:rsid w:val="00D3082B"/>
    <w:rsid w:val="00D32884"/>
    <w:rsid w:val="00D362C2"/>
    <w:rsid w:val="00D362C4"/>
    <w:rsid w:val="00D37682"/>
    <w:rsid w:val="00D40130"/>
    <w:rsid w:val="00D4177F"/>
    <w:rsid w:val="00D41907"/>
    <w:rsid w:val="00D42307"/>
    <w:rsid w:val="00D426AF"/>
    <w:rsid w:val="00D45B03"/>
    <w:rsid w:val="00D46861"/>
    <w:rsid w:val="00D46BAF"/>
    <w:rsid w:val="00D52D29"/>
    <w:rsid w:val="00D54AE4"/>
    <w:rsid w:val="00D577BC"/>
    <w:rsid w:val="00D62266"/>
    <w:rsid w:val="00D624C4"/>
    <w:rsid w:val="00D626F1"/>
    <w:rsid w:val="00D64073"/>
    <w:rsid w:val="00D65478"/>
    <w:rsid w:val="00D65E4B"/>
    <w:rsid w:val="00D707F0"/>
    <w:rsid w:val="00D70BDE"/>
    <w:rsid w:val="00D76F0B"/>
    <w:rsid w:val="00D8242A"/>
    <w:rsid w:val="00D84483"/>
    <w:rsid w:val="00D85F21"/>
    <w:rsid w:val="00D86CEA"/>
    <w:rsid w:val="00D92ED4"/>
    <w:rsid w:val="00D946BF"/>
    <w:rsid w:val="00D964AB"/>
    <w:rsid w:val="00DA4F8C"/>
    <w:rsid w:val="00DB2E8D"/>
    <w:rsid w:val="00DB2F6E"/>
    <w:rsid w:val="00DB57C4"/>
    <w:rsid w:val="00DB69E4"/>
    <w:rsid w:val="00DC0776"/>
    <w:rsid w:val="00DC450C"/>
    <w:rsid w:val="00DC63DB"/>
    <w:rsid w:val="00DC7DD4"/>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140B"/>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76B9A"/>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5D06"/>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1E08"/>
    <w:rsid w:val="00F0332D"/>
    <w:rsid w:val="00F03A75"/>
    <w:rsid w:val="00F059D7"/>
    <w:rsid w:val="00F06E4C"/>
    <w:rsid w:val="00F12DB1"/>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905"/>
    <w:rsid w:val="00F27E84"/>
    <w:rsid w:val="00F30904"/>
    <w:rsid w:val="00F31996"/>
    <w:rsid w:val="00F33A26"/>
    <w:rsid w:val="00F348FA"/>
    <w:rsid w:val="00F34D0A"/>
    <w:rsid w:val="00F37DF3"/>
    <w:rsid w:val="00F426B2"/>
    <w:rsid w:val="00F43B15"/>
    <w:rsid w:val="00F454D6"/>
    <w:rsid w:val="00F45887"/>
    <w:rsid w:val="00F460EF"/>
    <w:rsid w:val="00F46815"/>
    <w:rsid w:val="00F50A68"/>
    <w:rsid w:val="00F51121"/>
    <w:rsid w:val="00F52B44"/>
    <w:rsid w:val="00F5367B"/>
    <w:rsid w:val="00F536B7"/>
    <w:rsid w:val="00F56E5A"/>
    <w:rsid w:val="00F60366"/>
    <w:rsid w:val="00F6130B"/>
    <w:rsid w:val="00F63FFF"/>
    <w:rsid w:val="00F64599"/>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17C5"/>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infopath/2007/PartnerControls"/>
    <ds:schemaRef ds:uri="http://schemas.microsoft.com/office/2006/metadata/properties"/>
    <ds:schemaRef ds:uri="http://schemas.microsoft.com/sharepoint/v4"/>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d60b91ee-4ba4-48a8-8c59-a18bab22a9a9"/>
    <ds:schemaRef ds:uri="http://schemas.microsoft.com/sharepoint/v3/fields"/>
    <ds:schemaRef ds:uri="8d1789be-2b34-414d-b761-149aa1689c70"/>
    <ds:schemaRef ds:uri="http://schemas.microsoft.com/sharepoint/v3"/>
    <ds:schemaRef ds:uri="http://purl.org/dc/dcmitype/"/>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0B1F5AAB-FB4F-47F6-8B95-32DF7C94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9822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2016-02-11T08:14:00Z</cp:lastPrinted>
  <dcterms:created xsi:type="dcterms:W3CDTF">2016-03-17T10:09:00Z</dcterms:created>
  <dcterms:modified xsi:type="dcterms:W3CDTF">2016-03-17T10:09:00Z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