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8EE80" w14:textId="77777777" w:rsidR="00343D2C" w:rsidRPr="00D66D6B" w:rsidRDefault="00343D2C" w:rsidP="00D66D6B">
      <w:pPr>
        <w:spacing w:before="0" w:after="0"/>
        <w:rPr>
          <w:rFonts w:cs="Arial"/>
          <w:lang w:val="en-AU"/>
        </w:rPr>
      </w:pPr>
    </w:p>
    <w:p w14:paraId="27E8EE81" w14:textId="77777777" w:rsidR="00343D2C" w:rsidRPr="00D66D6B" w:rsidRDefault="00343D2C" w:rsidP="00D66D6B">
      <w:pPr>
        <w:spacing w:before="0" w:after="0"/>
        <w:rPr>
          <w:rFonts w:cs="Arial"/>
          <w:lang w:val="en-AU"/>
        </w:rPr>
      </w:pPr>
    </w:p>
    <w:p w14:paraId="27E8EE82" w14:textId="77777777" w:rsidR="00343D2C" w:rsidRPr="00D66D6B" w:rsidRDefault="00343D2C" w:rsidP="00D66D6B">
      <w:pPr>
        <w:spacing w:before="0" w:after="0"/>
        <w:rPr>
          <w:rFonts w:cs="Arial"/>
          <w:lang w:val="en-AU"/>
        </w:rPr>
      </w:pPr>
    </w:p>
    <w:p w14:paraId="27E8EE83" w14:textId="77777777" w:rsidR="00343D2C" w:rsidRPr="00D66D6B" w:rsidRDefault="00343D2C" w:rsidP="00D66D6B">
      <w:pPr>
        <w:spacing w:before="0" w:after="0"/>
        <w:rPr>
          <w:rFonts w:cs="Arial"/>
          <w:lang w:val="en-AU"/>
        </w:rPr>
      </w:pPr>
    </w:p>
    <w:p w14:paraId="27E8EE84" w14:textId="77777777" w:rsidR="00343D2C" w:rsidRPr="00D66D6B" w:rsidRDefault="00343D2C" w:rsidP="00D66D6B">
      <w:pPr>
        <w:spacing w:before="0" w:after="0"/>
        <w:rPr>
          <w:rFonts w:cs="Arial"/>
          <w:lang w:val="en-AU"/>
        </w:rPr>
      </w:pPr>
    </w:p>
    <w:p w14:paraId="27E8EE85" w14:textId="77777777" w:rsidR="00343D2C" w:rsidRPr="00D66D6B" w:rsidRDefault="00343D2C" w:rsidP="00D66D6B">
      <w:pPr>
        <w:spacing w:before="0" w:after="0"/>
        <w:rPr>
          <w:rFonts w:cs="Arial"/>
          <w:lang w:val="en-AU"/>
        </w:rPr>
      </w:pPr>
    </w:p>
    <w:p w14:paraId="27E8EE86" w14:textId="77777777" w:rsidR="00343D2C" w:rsidRPr="00D66D6B" w:rsidRDefault="00343D2C" w:rsidP="00D66D6B">
      <w:pPr>
        <w:spacing w:before="0" w:after="0"/>
        <w:rPr>
          <w:rFonts w:cs="Arial"/>
          <w:lang w:val="en-AU"/>
        </w:rPr>
      </w:pPr>
    </w:p>
    <w:p w14:paraId="27E8EE87" w14:textId="77777777" w:rsidR="00343D2C" w:rsidRPr="00D66D6B" w:rsidRDefault="00343D2C" w:rsidP="00D66D6B">
      <w:pPr>
        <w:spacing w:before="0" w:after="0"/>
        <w:rPr>
          <w:rFonts w:cs="Arial"/>
          <w:lang w:val="en-AU"/>
        </w:rPr>
      </w:pPr>
    </w:p>
    <w:p w14:paraId="27E8EE88" w14:textId="77777777" w:rsidR="00BE43D1" w:rsidRPr="00D66D6B" w:rsidRDefault="00BE43D1" w:rsidP="00D66D6B">
      <w:pPr>
        <w:spacing w:before="0" w:after="0"/>
        <w:rPr>
          <w:rFonts w:cs="Arial"/>
          <w:lang w:val="en-AU"/>
        </w:rPr>
      </w:pPr>
    </w:p>
    <w:p w14:paraId="27E8EE89" w14:textId="77777777" w:rsidR="00BE43D1" w:rsidRPr="00D66D6B" w:rsidRDefault="00BE43D1" w:rsidP="00D66D6B">
      <w:pPr>
        <w:spacing w:before="0" w:after="0"/>
        <w:rPr>
          <w:rFonts w:cs="Arial"/>
          <w:lang w:val="en-AU"/>
        </w:rPr>
      </w:pPr>
    </w:p>
    <w:p w14:paraId="27E8EE8A" w14:textId="77777777" w:rsidR="00BE43D1" w:rsidRPr="00D66D6B" w:rsidRDefault="00BE43D1" w:rsidP="00D66D6B">
      <w:pPr>
        <w:spacing w:before="0" w:after="0"/>
        <w:rPr>
          <w:rFonts w:cs="Arial"/>
          <w:lang w:val="en-AU"/>
        </w:rPr>
      </w:pPr>
    </w:p>
    <w:p w14:paraId="27E8EE8B" w14:textId="77777777" w:rsidR="00BE43D1" w:rsidRPr="00D66D6B" w:rsidRDefault="00BE43D1" w:rsidP="00D66D6B">
      <w:pPr>
        <w:spacing w:before="0" w:after="0"/>
        <w:rPr>
          <w:rFonts w:cs="Arial"/>
          <w:lang w:val="en-AU"/>
        </w:rPr>
      </w:pPr>
    </w:p>
    <w:p w14:paraId="27E8EE8C" w14:textId="77777777" w:rsidR="00BE43D1" w:rsidRPr="00D66D6B" w:rsidRDefault="00BE43D1" w:rsidP="00D66D6B">
      <w:pPr>
        <w:spacing w:before="0" w:after="0"/>
        <w:rPr>
          <w:rFonts w:cs="Arial"/>
          <w:lang w:val="en-AU"/>
        </w:rPr>
      </w:pPr>
    </w:p>
    <w:p w14:paraId="27E8EE8D" w14:textId="77777777" w:rsidR="00BE43D1" w:rsidRPr="00D66D6B" w:rsidRDefault="00BE43D1" w:rsidP="00D66D6B">
      <w:pPr>
        <w:spacing w:before="0" w:after="0"/>
        <w:rPr>
          <w:rFonts w:cs="Arial"/>
          <w:lang w:val="en-AU"/>
        </w:rPr>
      </w:pPr>
    </w:p>
    <w:p w14:paraId="27E8EE8E" w14:textId="77777777" w:rsidR="00343D2C" w:rsidRPr="00D66D6B" w:rsidRDefault="00343D2C" w:rsidP="00D66D6B">
      <w:pPr>
        <w:spacing w:before="0" w:after="0"/>
        <w:rPr>
          <w:rFonts w:cs="Arial"/>
          <w:lang w:val="en-AU"/>
        </w:rPr>
      </w:pPr>
    </w:p>
    <w:p w14:paraId="27E8EE8F" w14:textId="77777777" w:rsidR="00343D2C" w:rsidRPr="00D66D6B" w:rsidRDefault="00343D2C" w:rsidP="00D66D6B">
      <w:pPr>
        <w:spacing w:before="0" w:after="0"/>
        <w:rPr>
          <w:rFonts w:cs="Arial"/>
          <w:lang w:val="en-AU"/>
        </w:rPr>
      </w:pPr>
    </w:p>
    <w:p w14:paraId="27E8EE90" w14:textId="77777777" w:rsidR="00343D2C" w:rsidRPr="00D66D6B" w:rsidRDefault="00343D2C" w:rsidP="00D66D6B">
      <w:pPr>
        <w:spacing w:before="0" w:after="0"/>
        <w:rPr>
          <w:rFonts w:cs="Arial"/>
          <w:lang w:val="en-AU"/>
        </w:rPr>
      </w:pPr>
    </w:p>
    <w:tbl>
      <w:tblPr>
        <w:tblW w:w="10260" w:type="dxa"/>
        <w:tblInd w:w="-252" w:type="dxa"/>
        <w:tblLook w:val="04A0" w:firstRow="1" w:lastRow="0" w:firstColumn="1" w:lastColumn="0" w:noHBand="0" w:noVBand="1"/>
      </w:tblPr>
      <w:tblGrid>
        <w:gridCol w:w="1800"/>
        <w:gridCol w:w="6570"/>
        <w:gridCol w:w="1890"/>
      </w:tblGrid>
      <w:tr w:rsidR="00343D2C" w:rsidRPr="00D66D6B" w14:paraId="27E8EE93" w14:textId="77777777" w:rsidTr="006E53E8">
        <w:trPr>
          <w:trHeight w:val="3033"/>
        </w:trPr>
        <w:tc>
          <w:tcPr>
            <w:tcW w:w="10260" w:type="dxa"/>
            <w:gridSpan w:val="3"/>
            <w:vAlign w:val="center"/>
          </w:tcPr>
          <w:p w14:paraId="27E8EE91" w14:textId="0852F1A2" w:rsidR="00343D2C" w:rsidRPr="00D66D6B" w:rsidRDefault="00B53BC3" w:rsidP="00D66D6B">
            <w:pPr>
              <w:spacing w:before="0" w:after="0"/>
              <w:jc w:val="center"/>
              <w:rPr>
                <w:rFonts w:cs="Arial"/>
                <w:b/>
                <w:color w:val="FFFFFF"/>
                <w:lang w:val="en-AU"/>
              </w:rPr>
            </w:pPr>
            <w:r>
              <w:rPr>
                <w:rFonts w:cs="Arial"/>
                <w:b/>
                <w:color w:val="FFFFFF"/>
                <w:lang w:val="en-AU"/>
              </w:rPr>
              <w:t>UNOPS/SFRS</w:t>
            </w:r>
          </w:p>
          <w:p w14:paraId="27E8EE92" w14:textId="77777777" w:rsidR="00343D2C" w:rsidRPr="00D66D6B" w:rsidRDefault="00343D2C" w:rsidP="00D66D6B">
            <w:pPr>
              <w:spacing w:before="0" w:after="0"/>
              <w:jc w:val="center"/>
              <w:rPr>
                <w:rFonts w:cs="Arial"/>
                <w:b/>
                <w:color w:val="FFFFFF"/>
                <w:lang w:val="en-AU"/>
              </w:rPr>
            </w:pPr>
          </w:p>
        </w:tc>
      </w:tr>
      <w:tr w:rsidR="00343D2C" w:rsidRPr="00D66D6B" w14:paraId="27E8EE95" w14:textId="77777777" w:rsidTr="006E53E8">
        <w:trPr>
          <w:trHeight w:val="783"/>
        </w:trPr>
        <w:tc>
          <w:tcPr>
            <w:tcW w:w="10260" w:type="dxa"/>
            <w:gridSpan w:val="3"/>
          </w:tcPr>
          <w:p w14:paraId="27E8EE94" w14:textId="77777777" w:rsidR="00343D2C" w:rsidRPr="00D66D6B" w:rsidRDefault="00343D2C" w:rsidP="00D66D6B">
            <w:pPr>
              <w:spacing w:before="0" w:after="0"/>
              <w:jc w:val="center"/>
              <w:rPr>
                <w:rFonts w:cs="Arial"/>
                <w:b/>
                <w:lang w:val="en-AU"/>
              </w:rPr>
            </w:pPr>
          </w:p>
        </w:tc>
      </w:tr>
      <w:tr w:rsidR="00343D2C" w:rsidRPr="00D66D6B" w14:paraId="27E8EE98" w14:textId="77777777" w:rsidTr="006E53E8">
        <w:trPr>
          <w:trHeight w:val="657"/>
        </w:trPr>
        <w:tc>
          <w:tcPr>
            <w:tcW w:w="10260" w:type="dxa"/>
            <w:gridSpan w:val="3"/>
            <w:vAlign w:val="center"/>
          </w:tcPr>
          <w:p w14:paraId="27E8EE96" w14:textId="77777777" w:rsidR="00343D2C" w:rsidRPr="00D66D6B" w:rsidRDefault="00343D2C" w:rsidP="00D66D6B">
            <w:pPr>
              <w:spacing w:before="0" w:after="0"/>
              <w:jc w:val="center"/>
              <w:rPr>
                <w:rFonts w:cs="Arial"/>
                <w:b/>
                <w:color w:val="7F7F7F"/>
                <w:lang w:val="en-AU"/>
              </w:rPr>
            </w:pPr>
          </w:p>
          <w:p w14:paraId="27E8EE97" w14:textId="0FD67616" w:rsidR="00343D2C" w:rsidRPr="00D66D6B" w:rsidRDefault="00B53BC3" w:rsidP="00D66D6B">
            <w:pPr>
              <w:spacing w:before="0" w:after="0"/>
              <w:jc w:val="center"/>
              <w:rPr>
                <w:rFonts w:cs="Arial"/>
                <w:b/>
                <w:color w:val="7F7F7F"/>
                <w:lang w:val="en-AU"/>
              </w:rPr>
            </w:pPr>
            <w:r w:rsidRPr="00B53BC3">
              <w:rPr>
                <w:rFonts w:cs="Arial"/>
                <w:b/>
                <w:color w:val="7F7F7F"/>
                <w:lang w:val="en-AU"/>
              </w:rPr>
              <w:t>Provision of reconstruction works on the pre</w:t>
            </w:r>
            <w:r>
              <w:rPr>
                <w:rFonts w:cs="Arial"/>
                <w:b/>
                <w:color w:val="7F7F7F"/>
                <w:lang w:val="en-AU"/>
              </w:rPr>
              <w:t xml:space="preserve">mises of the Methadone Therapy </w:t>
            </w:r>
            <w:r w:rsidRPr="00B53BC3">
              <w:rPr>
                <w:rFonts w:cs="Arial"/>
                <w:b/>
                <w:color w:val="7F7F7F"/>
                <w:lang w:val="en-AU"/>
              </w:rPr>
              <w:t xml:space="preserve">Centre and the Red Cross in </w:t>
            </w:r>
            <w:proofErr w:type="spellStart"/>
            <w:r w:rsidRPr="00B53BC3">
              <w:rPr>
                <w:rFonts w:cs="Arial"/>
                <w:b/>
                <w:color w:val="7F7F7F"/>
                <w:lang w:val="en-AU"/>
              </w:rPr>
              <w:t>Obrenovac</w:t>
            </w:r>
            <w:proofErr w:type="spellEnd"/>
          </w:p>
        </w:tc>
      </w:tr>
      <w:tr w:rsidR="00343D2C" w:rsidRPr="00D66D6B" w14:paraId="27E8EE9B" w14:textId="77777777" w:rsidTr="006E53E8">
        <w:trPr>
          <w:trHeight w:val="1267"/>
        </w:trPr>
        <w:tc>
          <w:tcPr>
            <w:tcW w:w="10260" w:type="dxa"/>
            <w:gridSpan w:val="3"/>
            <w:vAlign w:val="center"/>
          </w:tcPr>
          <w:p w14:paraId="27E8EE99" w14:textId="77777777" w:rsidR="00343D2C" w:rsidRPr="00D66D6B" w:rsidRDefault="00343D2C" w:rsidP="00D66D6B">
            <w:pPr>
              <w:spacing w:before="0" w:after="0"/>
              <w:jc w:val="center"/>
              <w:rPr>
                <w:rFonts w:cs="Arial"/>
                <w:b/>
                <w:color w:val="7F7F7F"/>
                <w:lang w:val="en-AU"/>
              </w:rPr>
            </w:pPr>
            <w:r w:rsidRPr="00D66D6B">
              <w:rPr>
                <w:rFonts w:cs="Arial"/>
                <w:b/>
                <w:color w:val="7F7F7F"/>
                <w:lang w:val="en-AU"/>
              </w:rPr>
              <w:t>United Nations Office for Project Services (“UNOPS”)</w:t>
            </w:r>
          </w:p>
          <w:p w14:paraId="27E8EE9A" w14:textId="77777777" w:rsidR="00343D2C" w:rsidRPr="00D66D6B" w:rsidRDefault="00343D2C" w:rsidP="00D66D6B">
            <w:pPr>
              <w:spacing w:before="0" w:after="0"/>
              <w:jc w:val="center"/>
              <w:rPr>
                <w:rFonts w:cs="Arial"/>
                <w:b/>
                <w:color w:val="7F7F7F"/>
                <w:lang w:val="en-AU"/>
              </w:rPr>
            </w:pPr>
          </w:p>
        </w:tc>
      </w:tr>
      <w:tr w:rsidR="00343D2C" w:rsidRPr="00D66D6B" w14:paraId="27E8EEA1" w14:textId="77777777" w:rsidTr="006E53E8">
        <w:trPr>
          <w:trHeight w:val="486"/>
        </w:trPr>
        <w:tc>
          <w:tcPr>
            <w:tcW w:w="10260" w:type="dxa"/>
            <w:gridSpan w:val="3"/>
          </w:tcPr>
          <w:p w14:paraId="27E8EE9C" w14:textId="77777777" w:rsidR="00343D2C" w:rsidRPr="00D66D6B" w:rsidRDefault="00343D2C" w:rsidP="00D66D6B">
            <w:pPr>
              <w:spacing w:before="0" w:after="0"/>
              <w:jc w:val="center"/>
              <w:rPr>
                <w:rFonts w:cs="Arial"/>
                <w:b/>
                <w:lang w:val="en-AU"/>
              </w:rPr>
            </w:pPr>
          </w:p>
          <w:p w14:paraId="27E8EE9D" w14:textId="77777777" w:rsidR="00BE43D1" w:rsidRPr="00D66D6B" w:rsidRDefault="00BE43D1" w:rsidP="00D66D6B">
            <w:pPr>
              <w:spacing w:before="0" w:after="0"/>
              <w:jc w:val="center"/>
              <w:rPr>
                <w:rFonts w:cs="Arial"/>
                <w:b/>
                <w:lang w:val="en-AU"/>
              </w:rPr>
            </w:pPr>
          </w:p>
          <w:p w14:paraId="27E8EE9E" w14:textId="77777777" w:rsidR="00BE43D1" w:rsidRPr="00D66D6B" w:rsidRDefault="00BE43D1" w:rsidP="00D66D6B">
            <w:pPr>
              <w:spacing w:before="0" w:after="0"/>
              <w:jc w:val="center"/>
              <w:rPr>
                <w:rFonts w:cs="Arial"/>
                <w:b/>
                <w:lang w:val="en-AU"/>
              </w:rPr>
            </w:pPr>
          </w:p>
          <w:p w14:paraId="27E8EE9F" w14:textId="77777777" w:rsidR="00BE43D1" w:rsidRPr="00D66D6B" w:rsidRDefault="00BE43D1" w:rsidP="00D66D6B">
            <w:pPr>
              <w:spacing w:before="0" w:after="0"/>
              <w:jc w:val="center"/>
              <w:rPr>
                <w:rFonts w:cs="Arial"/>
                <w:b/>
                <w:lang w:val="en-AU"/>
              </w:rPr>
            </w:pPr>
          </w:p>
          <w:p w14:paraId="27E8EEA0" w14:textId="77777777" w:rsidR="00BE43D1" w:rsidRPr="00D66D6B" w:rsidRDefault="00BE43D1" w:rsidP="00D66D6B">
            <w:pPr>
              <w:spacing w:before="0" w:after="0"/>
              <w:jc w:val="center"/>
              <w:rPr>
                <w:rFonts w:cs="Arial"/>
                <w:b/>
                <w:lang w:val="en-AU"/>
              </w:rPr>
            </w:pPr>
          </w:p>
        </w:tc>
      </w:tr>
      <w:tr w:rsidR="00343D2C" w:rsidRPr="00D66D6B" w14:paraId="27E8EEA4" w14:textId="77777777" w:rsidTr="00D66D6B">
        <w:trPr>
          <w:trHeight w:val="207"/>
        </w:trPr>
        <w:tc>
          <w:tcPr>
            <w:tcW w:w="8370" w:type="dxa"/>
            <w:gridSpan w:val="2"/>
          </w:tcPr>
          <w:p w14:paraId="27E8EEA2" w14:textId="77777777" w:rsidR="00343D2C" w:rsidRPr="00D66D6B" w:rsidRDefault="00343D2C" w:rsidP="00D66D6B">
            <w:pPr>
              <w:spacing w:before="0" w:after="0"/>
              <w:jc w:val="right"/>
              <w:rPr>
                <w:rFonts w:cs="Arial"/>
                <w:color w:val="FFFFFF"/>
                <w:lang w:val="en-AU"/>
              </w:rPr>
            </w:pPr>
          </w:p>
        </w:tc>
        <w:tc>
          <w:tcPr>
            <w:tcW w:w="1890" w:type="dxa"/>
            <w:vAlign w:val="center"/>
          </w:tcPr>
          <w:p w14:paraId="27E8EEA3" w14:textId="77777777" w:rsidR="00343D2C" w:rsidRPr="00D66D6B" w:rsidRDefault="00343D2C" w:rsidP="00D66D6B">
            <w:pPr>
              <w:spacing w:before="0" w:after="0"/>
              <w:jc w:val="right"/>
              <w:rPr>
                <w:rFonts w:cs="Arial"/>
                <w:color w:val="FFFFFF"/>
                <w:lang w:val="en-AU"/>
              </w:rPr>
            </w:pPr>
          </w:p>
        </w:tc>
      </w:tr>
      <w:tr w:rsidR="00343D2C" w:rsidRPr="00D66D6B" w14:paraId="27E8EEA8" w14:textId="77777777" w:rsidTr="006E53E8">
        <w:trPr>
          <w:trHeight w:val="305"/>
        </w:trPr>
        <w:tc>
          <w:tcPr>
            <w:tcW w:w="1800" w:type="dxa"/>
          </w:tcPr>
          <w:p w14:paraId="27E8EEA5" w14:textId="77777777" w:rsidR="00343D2C" w:rsidRPr="00D66D6B" w:rsidRDefault="00343D2C" w:rsidP="00D66D6B">
            <w:pPr>
              <w:spacing w:before="0" w:after="0"/>
              <w:jc w:val="center"/>
              <w:rPr>
                <w:rFonts w:cs="Arial"/>
                <w:b/>
                <w:lang w:val="en-AU"/>
              </w:rPr>
            </w:pPr>
          </w:p>
        </w:tc>
        <w:tc>
          <w:tcPr>
            <w:tcW w:w="8460" w:type="dxa"/>
            <w:gridSpan w:val="2"/>
          </w:tcPr>
          <w:p w14:paraId="27E8EEA6" w14:textId="77777777" w:rsidR="00343D2C" w:rsidRPr="00D66D6B" w:rsidRDefault="000C3BC7" w:rsidP="00D66D6B">
            <w:pPr>
              <w:spacing w:before="0" w:after="0"/>
              <w:jc w:val="right"/>
              <w:rPr>
                <w:rFonts w:cs="Arial"/>
                <w:b/>
                <w:color w:val="FFFFFF"/>
                <w:sz w:val="36"/>
                <w:szCs w:val="36"/>
                <w:lang w:val="en-AU"/>
              </w:rPr>
            </w:pPr>
            <w:r w:rsidRPr="00D66D6B">
              <w:rPr>
                <w:rFonts w:cs="Arial"/>
                <w:b/>
                <w:color w:val="FFFFFF"/>
                <w:sz w:val="36"/>
                <w:szCs w:val="36"/>
                <w:lang w:val="en-AU"/>
              </w:rPr>
              <w:t>Short Form</w:t>
            </w:r>
            <w:r w:rsidR="00343D2C" w:rsidRPr="00D66D6B">
              <w:rPr>
                <w:rFonts w:cs="Arial"/>
                <w:b/>
                <w:color w:val="FFFFFF"/>
                <w:sz w:val="36"/>
                <w:szCs w:val="36"/>
                <w:lang w:val="en-AU"/>
              </w:rPr>
              <w:t xml:space="preserve"> Construction Contract</w:t>
            </w:r>
          </w:p>
          <w:p w14:paraId="27E8EEA7" w14:textId="77777777" w:rsidR="00BE43D1" w:rsidRPr="00D66D6B" w:rsidRDefault="00BE43D1" w:rsidP="00D66D6B">
            <w:pPr>
              <w:spacing w:before="0" w:after="0"/>
              <w:jc w:val="right"/>
              <w:rPr>
                <w:rFonts w:cs="Arial"/>
                <w:b/>
                <w:color w:val="FFFFFF"/>
                <w:lang w:val="en-AU"/>
              </w:rPr>
            </w:pPr>
          </w:p>
        </w:tc>
      </w:tr>
      <w:tr w:rsidR="00343D2C" w:rsidRPr="00D66D6B" w14:paraId="27E8EEAD" w14:textId="77777777" w:rsidTr="006E53E8">
        <w:trPr>
          <w:trHeight w:val="494"/>
        </w:trPr>
        <w:tc>
          <w:tcPr>
            <w:tcW w:w="1800" w:type="dxa"/>
            <w:vAlign w:val="bottom"/>
          </w:tcPr>
          <w:p w14:paraId="27E8EEA9" w14:textId="77777777" w:rsidR="00343D2C" w:rsidRPr="00D66D6B" w:rsidRDefault="00343D2C" w:rsidP="00D66D6B">
            <w:pPr>
              <w:spacing w:before="0" w:after="0"/>
              <w:jc w:val="right"/>
              <w:rPr>
                <w:rFonts w:cs="Arial"/>
                <w:b/>
                <w:lang w:val="en-AU"/>
              </w:rPr>
            </w:pPr>
          </w:p>
        </w:tc>
        <w:tc>
          <w:tcPr>
            <w:tcW w:w="8460" w:type="dxa"/>
            <w:gridSpan w:val="2"/>
            <w:vAlign w:val="bottom"/>
          </w:tcPr>
          <w:p w14:paraId="27E8EEAA" w14:textId="6D0955FE"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Contract No.: </w:t>
            </w:r>
            <w:r w:rsidR="00B53BC3">
              <w:rPr>
                <w:rFonts w:cs="Arial"/>
                <w:b/>
                <w:color w:val="FFFFFF"/>
              </w:rPr>
              <w:t>UNOPS-SFRS-2016-W-001</w:t>
            </w:r>
          </w:p>
          <w:p w14:paraId="27E8EEAB" w14:textId="45E5D5F7"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Date of Issuance: </w:t>
            </w:r>
            <w:r w:rsidR="00B53BC3">
              <w:rPr>
                <w:rFonts w:cs="Arial"/>
                <w:b/>
                <w:color w:val="FFFFFF"/>
                <w:lang w:val="en-AU"/>
              </w:rPr>
              <w:t>18 January 2016</w:t>
            </w:r>
          </w:p>
          <w:p w14:paraId="27E8EEAC" w14:textId="6BF0A9E7" w:rsidR="00343D2C" w:rsidRPr="00D66D6B" w:rsidRDefault="00B53BC3" w:rsidP="00B53BC3">
            <w:pPr>
              <w:spacing w:before="0" w:after="0"/>
              <w:jc w:val="right"/>
              <w:rPr>
                <w:rFonts w:cs="Arial"/>
                <w:b/>
                <w:color w:val="FFFFFF"/>
                <w:lang w:val="en-AU"/>
              </w:rPr>
            </w:pPr>
            <w:r>
              <w:rPr>
                <w:rFonts w:cs="Arial"/>
                <w:b/>
                <w:color w:val="FFFFFF"/>
                <w:lang w:val="en-AU"/>
              </w:rPr>
              <w:t xml:space="preserve">ITB Case No.: </w:t>
            </w:r>
            <w:r>
              <w:rPr>
                <w:rFonts w:cs="Arial"/>
                <w:b/>
                <w:color w:val="FFFFFF"/>
              </w:rPr>
              <w:t xml:space="preserve">UNOPS-SFRS-2016-W-001 - </w:t>
            </w:r>
            <w:r w:rsidRPr="00B53BC3">
              <w:rPr>
                <w:rFonts w:cs="Arial"/>
                <w:b/>
                <w:color w:val="FFFFFF"/>
              </w:rPr>
              <w:t xml:space="preserve">Provision of reconstruction works on the premises of the Methadone Therapy Centre and the Red Cross in </w:t>
            </w:r>
            <w:proofErr w:type="spellStart"/>
            <w:r w:rsidRPr="00B53BC3">
              <w:rPr>
                <w:rFonts w:cs="Arial"/>
                <w:b/>
                <w:color w:val="FFFFFF"/>
              </w:rPr>
              <w:t>Obrenovac</w:t>
            </w:r>
            <w:proofErr w:type="spellEnd"/>
          </w:p>
        </w:tc>
      </w:tr>
    </w:tbl>
    <w:p w14:paraId="27E8EEAE" w14:textId="77777777" w:rsidR="00343D2C" w:rsidRPr="00D66D6B" w:rsidRDefault="00343D2C" w:rsidP="00D66D6B">
      <w:pPr>
        <w:spacing w:before="0" w:after="0"/>
        <w:rPr>
          <w:rFonts w:cs="Arial"/>
          <w:lang w:val="en-AU"/>
        </w:rPr>
        <w:sectPr w:rsidR="00343D2C" w:rsidRPr="00D66D6B"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14:paraId="27E8F1BE" w14:textId="77777777" w:rsidR="00343D2C" w:rsidRPr="00D66D6B" w:rsidRDefault="00343D2C" w:rsidP="00D66D6B">
      <w:pPr>
        <w:spacing w:before="0" w:after="0"/>
        <w:jc w:val="center"/>
        <w:rPr>
          <w:rFonts w:cs="Arial"/>
          <w:b/>
          <w:caps/>
          <w:color w:val="000000"/>
          <w:lang w:val="en-AU"/>
        </w:rPr>
      </w:pPr>
      <w:bookmarkStart w:id="0" w:name="_GoBack"/>
      <w:bookmarkEnd w:id="0"/>
      <w:r w:rsidRPr="00D66D6B">
        <w:rPr>
          <w:rFonts w:cs="Arial"/>
          <w:b/>
          <w:caps/>
          <w:color w:val="000000"/>
          <w:lang w:val="en-AU"/>
        </w:rPr>
        <w:lastRenderedPageBreak/>
        <w:t>Section IV</w:t>
      </w:r>
    </w:p>
    <w:p w14:paraId="27E8F1BF"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14:paraId="27E8F1C0" w14:textId="77777777" w:rsidR="00343D2C" w:rsidRPr="00D66D6B" w:rsidRDefault="00343D2C" w:rsidP="00D66D6B">
      <w:pPr>
        <w:pStyle w:val="SchHead"/>
        <w:spacing w:after="0" w:line="240" w:lineRule="auto"/>
        <w:rPr>
          <w:rFonts w:ascii="Arial" w:hAnsi="Arial" w:cs="Arial"/>
          <w:caps w:val="0"/>
          <w:color w:val="000000"/>
          <w:szCs w:val="22"/>
          <w:lang w:val="en-AU"/>
        </w:rPr>
      </w:pPr>
    </w:p>
    <w:p w14:paraId="27E8F1C1" w14:textId="77777777"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14:paraId="27E8F1C2" w14:textId="77777777" w:rsidR="00FF250F" w:rsidRPr="00D66D6B" w:rsidRDefault="00FF250F" w:rsidP="00D66D6B">
      <w:pPr>
        <w:spacing w:before="0" w:after="0"/>
        <w:rPr>
          <w:rFonts w:cs="Arial"/>
          <w:lang w:val="en-AU"/>
        </w:rPr>
      </w:pPr>
    </w:p>
    <w:p w14:paraId="27E8F1C4"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t>Returnable Bid Schedule 1</w:t>
      </w:r>
    </w:p>
    <w:p w14:paraId="27E8F1C5"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14:paraId="27E8F1C6" w14:textId="77777777" w:rsidR="00343D2C" w:rsidRPr="00D66D6B" w:rsidRDefault="00343D2C" w:rsidP="00D66D6B">
      <w:pPr>
        <w:pStyle w:val="MarginText"/>
        <w:spacing w:after="0" w:line="240" w:lineRule="auto"/>
        <w:rPr>
          <w:rFonts w:ascii="Arial" w:hAnsi="Arial" w:cs="Arial"/>
          <w:bCs/>
          <w:color w:val="000000"/>
          <w:szCs w:val="22"/>
          <w:lang w:val="en-AU"/>
        </w:rPr>
      </w:pPr>
    </w:p>
    <w:p w14:paraId="1DD49197"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14:paraId="7EE2121D" w14:textId="77777777" w:rsidR="00D54127" w:rsidRPr="00823F6D" w:rsidRDefault="00D54127" w:rsidP="00D54127">
      <w:pPr>
        <w:pStyle w:val="MarginT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Sumatovacka</w:t>
      </w:r>
      <w:proofErr w:type="spellEnd"/>
      <w:r w:rsidRPr="00823F6D">
        <w:rPr>
          <w:rFonts w:ascii="Arial" w:hAnsi="Arial" w:cs="Arial"/>
          <w:bCs/>
          <w:color w:val="000000"/>
          <w:szCs w:val="22"/>
          <w:lang w:val="en-AU"/>
        </w:rPr>
        <w:t xml:space="preserve"> 59, 11 000 Belgrade</w:t>
      </w:r>
    </w:p>
    <w:p w14:paraId="27E8F1C9"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27E8F1C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1CB" w14:textId="77777777" w:rsidR="00FF250F" w:rsidRPr="00D66D6B" w:rsidRDefault="00FF250F" w:rsidP="00D66D6B">
      <w:pPr>
        <w:pStyle w:val="MarginText"/>
        <w:spacing w:after="0" w:line="240" w:lineRule="auto"/>
        <w:rPr>
          <w:rFonts w:ascii="Arial" w:hAnsi="Arial" w:cs="Arial"/>
          <w:b/>
          <w:bCs/>
          <w:color w:val="000000"/>
          <w:szCs w:val="22"/>
          <w:lang w:val="en-AU"/>
        </w:rPr>
      </w:pPr>
    </w:p>
    <w:p w14:paraId="27E8F1CC" w14:textId="3A19DEAA"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Pr="00D66D6B">
        <w:rPr>
          <w:rFonts w:cs="Arial"/>
          <w:b/>
          <w:color w:val="000000"/>
          <w:lang w:val="en-AU"/>
        </w:rPr>
        <w:t xml:space="preserve">the </w:t>
      </w:r>
      <w:r w:rsidR="00D54127">
        <w:rPr>
          <w:rFonts w:cs="Arial"/>
          <w:b/>
          <w:color w:val="000000"/>
          <w:lang w:val="en-AU"/>
        </w:rPr>
        <w:t xml:space="preserve">Provision of reconstruction works on the premises of the Methadone Therapy Centre and the Red Cross in </w:t>
      </w:r>
      <w:proofErr w:type="spellStart"/>
      <w:r w:rsidR="00D54127">
        <w:rPr>
          <w:rFonts w:cs="Arial"/>
          <w:b/>
          <w:color w:val="000000"/>
          <w:lang w:val="en-AU"/>
        </w:rPr>
        <w:t>Obrenovac</w:t>
      </w:r>
      <w:proofErr w:type="spellEnd"/>
      <w:r w:rsidR="00D54127" w:rsidRPr="00823F6D">
        <w:rPr>
          <w:rFonts w:cs="Arial"/>
          <w:b/>
          <w:iCs/>
        </w:rPr>
        <w:t xml:space="preserve">, ITB Case No. </w:t>
      </w:r>
      <w:r w:rsidR="00D54127">
        <w:rPr>
          <w:rFonts w:cs="Arial"/>
          <w:b/>
          <w:iCs/>
          <w:lang w:val="en-AU"/>
        </w:rPr>
        <w:t>UNOPS-SFRS-2016-W-001.</w:t>
      </w:r>
    </w:p>
    <w:p w14:paraId="27E8F1CD" w14:textId="77777777" w:rsidR="00FF250F" w:rsidRPr="00D66D6B" w:rsidRDefault="00FF250F" w:rsidP="00D66D6B">
      <w:pPr>
        <w:spacing w:before="0" w:after="0"/>
        <w:jc w:val="both"/>
        <w:rPr>
          <w:rFonts w:eastAsia="SimSun" w:cs="Arial"/>
          <w:b/>
          <w:bCs/>
          <w:color w:val="000000"/>
          <w:lang w:val="en-AU" w:eastAsia="zh-CN"/>
        </w:rPr>
      </w:pPr>
    </w:p>
    <w:p w14:paraId="27E8F1CE"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14:paraId="27E8F1CF"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0"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14:paraId="27E8F1D1"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2"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14:paraId="27E8F1D3"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4" w14:textId="66F928F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14:paraId="27E8F1D5"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6"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14:paraId="27E8F1D7"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8"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14:paraId="27E8F1D9"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14:paraId="27E8F1DA"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14:paraId="27E8F1DB"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C"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14:paraId="27E8F1DD" w14:textId="77777777" w:rsidR="00D51213" w:rsidRDefault="00D51213" w:rsidP="00D66D6B">
      <w:pPr>
        <w:pStyle w:val="MarginText"/>
        <w:keepNext/>
        <w:keepLines/>
        <w:spacing w:after="0" w:line="240" w:lineRule="auto"/>
        <w:rPr>
          <w:rFonts w:ascii="Arial" w:hAnsi="Arial" w:cs="Arial"/>
          <w:color w:val="000000"/>
          <w:szCs w:val="22"/>
          <w:lang w:val="en-AU"/>
        </w:rPr>
      </w:pPr>
    </w:p>
    <w:p w14:paraId="27E8F1DE" w14:textId="77777777"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14:paraId="27E8F1DF" w14:textId="77777777" w:rsidR="00CB71D6" w:rsidRDefault="00CB71D6" w:rsidP="00CB71D6">
      <w:pPr>
        <w:tabs>
          <w:tab w:val="left" w:pos="720"/>
          <w:tab w:val="left" w:pos="5040"/>
          <w:tab w:val="left" w:pos="5850"/>
        </w:tabs>
        <w:spacing w:before="0" w:after="0"/>
        <w:rPr>
          <w:rFonts w:cs="Arial"/>
          <w:color w:val="000000"/>
          <w:lang w:val="en-AU"/>
        </w:rPr>
      </w:pPr>
    </w:p>
    <w:p w14:paraId="27E8F1E0" w14:textId="77777777"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14:paraId="27E8F1E1" w14:textId="77777777" w:rsidR="00CB71D6" w:rsidRPr="00D66D6B" w:rsidRDefault="00CB71D6" w:rsidP="00CB71D6">
      <w:pPr>
        <w:tabs>
          <w:tab w:val="left" w:pos="720"/>
          <w:tab w:val="left" w:pos="5040"/>
          <w:tab w:val="left" w:pos="5850"/>
        </w:tabs>
        <w:spacing w:before="0" w:after="0"/>
        <w:rPr>
          <w:rFonts w:cs="Arial"/>
          <w:color w:val="000000"/>
          <w:lang w:val="en-AU"/>
        </w:rPr>
      </w:pPr>
    </w:p>
    <w:p w14:paraId="27E8F1E2" w14:textId="77777777"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14:paraId="27E8F1E3" w14:textId="77777777" w:rsidR="00CB71D6" w:rsidRPr="00D66D6B" w:rsidRDefault="00CB71D6" w:rsidP="00CB71D6">
      <w:pPr>
        <w:tabs>
          <w:tab w:val="left" w:pos="720"/>
        </w:tabs>
        <w:spacing w:before="0" w:after="0"/>
        <w:rPr>
          <w:rFonts w:cs="Arial"/>
          <w:color w:val="000000"/>
          <w:lang w:val="en-AU"/>
        </w:rPr>
      </w:pPr>
    </w:p>
    <w:p w14:paraId="27E8F1E4" w14:textId="77777777"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14:paraId="27E8F1E5" w14:textId="77777777" w:rsidR="00CB71D6" w:rsidRPr="00D66D6B" w:rsidRDefault="00CB71D6" w:rsidP="00CB71D6">
      <w:pPr>
        <w:spacing w:before="0" w:after="0"/>
        <w:rPr>
          <w:rFonts w:cs="Arial"/>
          <w:color w:val="000000"/>
          <w:lang w:val="en-AU"/>
        </w:rPr>
      </w:pPr>
    </w:p>
    <w:p w14:paraId="27E8F1E6" w14:textId="77777777"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14:paraId="27E8F1E7" w14:textId="77777777" w:rsidR="00CB71D6" w:rsidRPr="00D66D6B" w:rsidRDefault="00CB71D6" w:rsidP="00CB71D6">
      <w:pPr>
        <w:spacing w:before="0" w:after="0"/>
        <w:rPr>
          <w:rFonts w:cs="Arial"/>
          <w:color w:val="000000"/>
          <w:lang w:val="en-AU"/>
        </w:rPr>
      </w:pPr>
    </w:p>
    <w:p w14:paraId="27E8F1E8" w14:textId="77777777" w:rsidR="00CB71D6" w:rsidRPr="00D66D6B" w:rsidRDefault="00CB71D6" w:rsidP="00CB71D6">
      <w:pPr>
        <w:spacing w:before="0" w:after="0"/>
        <w:rPr>
          <w:rFonts w:cs="Arial"/>
          <w:color w:val="000000"/>
          <w:lang w:val="en-AU"/>
        </w:rPr>
      </w:pPr>
    </w:p>
    <w:p w14:paraId="27E8F1E9" w14:textId="77777777"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14:paraId="27E8F1EA" w14:textId="77777777" w:rsidR="00FF250F" w:rsidRPr="00D66D6B" w:rsidRDefault="00FF250F" w:rsidP="00D66D6B">
      <w:pPr>
        <w:pStyle w:val="MarginText"/>
        <w:keepNext/>
        <w:keepLines/>
        <w:spacing w:after="0" w:line="240" w:lineRule="auto"/>
        <w:rPr>
          <w:rFonts w:ascii="Arial" w:hAnsi="Arial" w:cs="Arial"/>
          <w:color w:val="000000"/>
          <w:szCs w:val="22"/>
          <w:lang w:val="en-AU"/>
        </w:rPr>
      </w:pPr>
    </w:p>
    <w:p w14:paraId="27E8F1E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EC" w14:textId="77777777"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t xml:space="preserve">Returnable Bid Schedule 2 </w:t>
      </w:r>
    </w:p>
    <w:p w14:paraId="27E8F1ED" w14:textId="77777777" w:rsidR="00343D2C" w:rsidRPr="004D1E87" w:rsidRDefault="00343D2C" w:rsidP="00D66D6B">
      <w:pPr>
        <w:pStyle w:val="SchHeadDes"/>
        <w:keepNext/>
        <w:spacing w:after="0" w:line="240" w:lineRule="auto"/>
        <w:rPr>
          <w:rFonts w:ascii="Arial" w:hAnsi="Arial" w:cs="Arial"/>
          <w:caps/>
          <w:color w:val="000000"/>
          <w:szCs w:val="22"/>
          <w:u w:val="single"/>
          <w:lang w:val="en-AU"/>
        </w:rPr>
      </w:pPr>
    </w:p>
    <w:p w14:paraId="27E8F1EE" w14:textId="77777777"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14:paraId="27E8F1EF" w14:textId="77777777"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14:paraId="27E8F1F0"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14:paraId="27E8F1F1" w14:textId="77777777" w:rsidR="00343D2C" w:rsidRPr="00D66D6B" w:rsidRDefault="00343D2C" w:rsidP="00D66D6B">
      <w:pPr>
        <w:pStyle w:val="MarginText"/>
        <w:spacing w:after="0" w:line="240" w:lineRule="auto"/>
        <w:jc w:val="center"/>
        <w:rPr>
          <w:rFonts w:ascii="Arial" w:hAnsi="Arial" w:cs="Arial"/>
          <w:color w:val="000000"/>
          <w:szCs w:val="22"/>
          <w:lang w:val="en-AU"/>
        </w:rPr>
      </w:pPr>
    </w:p>
    <w:p w14:paraId="27E8F1F2" w14:textId="77777777"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14:paraId="27E8F1F3" w14:textId="77777777"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14:paraId="27E8F1F4"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14:paraId="27E8F1F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14:paraId="27E8F1F6"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r w:rsidRPr="00D66D6B">
        <w:rPr>
          <w:rFonts w:ascii="Arial" w:hAnsi="Arial" w:cs="Arial"/>
          <w:b/>
          <w:i/>
          <w:color w:val="000000"/>
          <w:szCs w:val="22"/>
          <w:highlight w:val="yellow"/>
          <w:lang w:val="en-AU"/>
        </w:rPr>
        <w:t>insert address</w:t>
      </w:r>
      <w:r w:rsidRPr="00D66D6B">
        <w:rPr>
          <w:rFonts w:ascii="Arial" w:hAnsi="Arial" w:cs="Arial"/>
          <w:color w:val="000000"/>
          <w:szCs w:val="22"/>
          <w:lang w:val="en-AU"/>
        </w:rPr>
        <w:t>]</w:t>
      </w:r>
    </w:p>
    <w:p w14:paraId="27E8F1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8"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14:paraId="27E8F1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A" w14:textId="77777777"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14:paraId="27E8F1F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C" w14:textId="77777777"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(ITB).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14:paraId="27E8F1FD"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14:paraId="27E8F1F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14:paraId="27E8F201"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14:paraId="27E8F203"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4"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14:paraId="27E8F20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6"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14:paraId="27E8F207"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14:paraId="27E8F208"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14:paraId="27E8F209"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14:paraId="27E8F20A" w14:textId="77777777" w:rsidR="00343D2C" w:rsidRPr="00D66D6B" w:rsidRDefault="00343D2C" w:rsidP="00D66D6B">
      <w:pPr>
        <w:pStyle w:val="MarginText"/>
        <w:spacing w:after="0" w:line="240" w:lineRule="auto"/>
        <w:ind w:left="360"/>
        <w:rPr>
          <w:rFonts w:ascii="Arial" w:hAnsi="Arial" w:cs="Arial"/>
          <w:color w:val="000000"/>
          <w:szCs w:val="22"/>
          <w:lang w:val="en-AU"/>
        </w:rPr>
      </w:pPr>
    </w:p>
    <w:p w14:paraId="27E8F2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may not be assigned by UNOPS to any person, firm or company other than an affiliate, without our prior written consent, which shall not be unreasonably withheld.  UNOPS shall notify us in writing of any assignment, after which we shall make any payment claimed under this bank guarantee to the person, firm or company specified in the notice which will constitute a full and valid release by us in relation to that payment.</w:t>
      </w:r>
    </w:p>
    <w:p w14:paraId="27E8F2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14:paraId="27E8F20E"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14:paraId="27E8F210"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1"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14:paraId="27E8F212"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14:paraId="27E8F21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14:paraId="27E8F216"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14:paraId="27E8F217"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8"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insert contact information for notices</w:t>
      </w:r>
      <w:r w:rsidRPr="00D66D6B">
        <w:rPr>
          <w:rFonts w:ascii="Arial" w:hAnsi="Arial" w:cs="Arial"/>
          <w:color w:val="000000"/>
          <w:szCs w:val="22"/>
          <w:lang w:val="en-AU"/>
        </w:rPr>
        <w:t>]</w:t>
      </w:r>
    </w:p>
    <w:p w14:paraId="27E8F219"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A"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B"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14:paraId="27E8F21C"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D"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1E"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F"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0"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1" w14:textId="77777777" w:rsidR="00FF250F" w:rsidRPr="00D66D6B" w:rsidRDefault="00FF250F"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under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2"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3"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224"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14:paraId="27E8F225"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6"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7"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9" w14:textId="77777777"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t>Returnable Bid Schedule 3</w:t>
      </w:r>
    </w:p>
    <w:p w14:paraId="27E8F22A" w14:textId="77777777"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14:paraId="27E8F22B" w14:textId="77777777"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14:paraId="27E8F22C" w14:textId="77777777"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14:paraId="27E8F248" w14:textId="77777777" w:rsidTr="006E53E8">
        <w:trPr>
          <w:trHeight w:val="7290"/>
        </w:trPr>
        <w:tc>
          <w:tcPr>
            <w:tcW w:w="9000" w:type="dxa"/>
          </w:tcPr>
          <w:p w14:paraId="27E8F22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2E" w14:textId="5417F51C"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D54127">
              <w:rPr>
                <w:rFonts w:ascii="Arial" w:hAnsi="Arial" w:cs="Arial"/>
                <w:color w:val="000000"/>
                <w:szCs w:val="22"/>
                <w:lang w:val="en-AU"/>
              </w:rPr>
              <w:t xml:space="preserve">UNOPS-SFRS-2016-W-001 </w:t>
            </w:r>
            <w:r w:rsidRPr="00D66D6B">
              <w:rPr>
                <w:rFonts w:ascii="Arial" w:hAnsi="Arial" w:cs="Arial"/>
                <w:color w:val="000000"/>
                <w:szCs w:val="22"/>
                <w:lang w:val="en-AU"/>
              </w:rPr>
              <w:t>_______________________________________________________________________</w:t>
            </w:r>
          </w:p>
          <w:p w14:paraId="27E8F22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14:paraId="27E8F23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14:paraId="27E8F23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14:paraId="27E8F23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14:paraId="27E8F239"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A"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14:paraId="27E8F23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E"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14:paraId="27E8F24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14:paraId="27E8F24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14:paraId="27E8F24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14:paraId="27E8F24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14:paraId="27E8F249" w14:textId="77777777" w:rsidR="00343D2C" w:rsidRPr="00D66D6B" w:rsidRDefault="00343D2C" w:rsidP="00D66D6B">
      <w:pPr>
        <w:spacing w:before="0" w:after="0"/>
        <w:rPr>
          <w:rFonts w:cs="Arial"/>
          <w:lang w:val="en-AU"/>
        </w:rPr>
      </w:pPr>
    </w:p>
    <w:p w14:paraId="27E8F24A"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4B"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4</w:t>
      </w:r>
    </w:p>
    <w:p w14:paraId="27E8F24C" w14:textId="77777777" w:rsidR="00343D2C" w:rsidRPr="00D66D6B" w:rsidRDefault="00343D2C" w:rsidP="00D66D6B">
      <w:pPr>
        <w:pStyle w:val="SchHeadDes"/>
        <w:keepNext/>
        <w:spacing w:after="0" w:line="240" w:lineRule="auto"/>
        <w:rPr>
          <w:rFonts w:ascii="Arial" w:hAnsi="Arial" w:cs="Arial"/>
          <w:caps/>
          <w:color w:val="000000"/>
          <w:szCs w:val="22"/>
          <w:u w:val="single"/>
          <w:lang w:val="en-AU"/>
        </w:rPr>
      </w:pPr>
    </w:p>
    <w:p w14:paraId="27E8F24F" w14:textId="130A065E"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14:paraId="27E8F250" w14:textId="77777777"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14:paraId="27E8F251" w14:textId="78819166"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UNOPS-SFRS-2016-W-001 </w:t>
      </w:r>
      <w:r w:rsidRPr="00D66D6B">
        <w:rPr>
          <w:rFonts w:ascii="Arial" w:hAnsi="Arial" w:cs="Arial"/>
          <w:color w:val="000000"/>
          <w:szCs w:val="22"/>
          <w:lang w:val="en-AU"/>
        </w:rPr>
        <w:t>______________________________________</w:t>
      </w:r>
    </w:p>
    <w:p w14:paraId="27E8F252"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53"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5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56"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58" w14:textId="77777777" w:rsidR="00343D2C" w:rsidRPr="00D66D6B" w:rsidRDefault="00343D2C" w:rsidP="00D66D6B">
      <w:pPr>
        <w:pStyle w:val="MarginText"/>
        <w:spacing w:after="0" w:line="240" w:lineRule="auto"/>
        <w:rPr>
          <w:rFonts w:ascii="Arial" w:hAnsi="Arial" w:cs="Arial"/>
          <w:i/>
          <w:color w:val="000000"/>
          <w:szCs w:val="22"/>
          <w:lang w:val="en-AU"/>
        </w:rPr>
      </w:pPr>
    </w:p>
    <w:p w14:paraId="27E8F25A" w14:textId="6B49CA52"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14:paraId="27E8F25B" w14:textId="77777777" w:rsidR="0066117C" w:rsidRPr="00D66D6B" w:rsidRDefault="0066117C" w:rsidP="00D66D6B">
      <w:pPr>
        <w:spacing w:before="0" w:after="0"/>
        <w:rPr>
          <w:rFonts w:cs="Arial"/>
          <w:lang w:val="en-AU"/>
        </w:rPr>
      </w:pPr>
      <w:r w:rsidRPr="00D66D6B">
        <w:rPr>
          <w:rFonts w:cs="Arial"/>
          <w:lang w:val="en-AU"/>
        </w:rPr>
        <w:br w:type="page"/>
      </w:r>
    </w:p>
    <w:p w14:paraId="27E8F25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5 </w:t>
      </w:r>
    </w:p>
    <w:p w14:paraId="27E8F25D"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5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14:paraId="27E8F25F" w14:textId="77777777" w:rsidR="00D47D39" w:rsidRPr="00D66D6B" w:rsidRDefault="00D47D39" w:rsidP="00D66D6B">
      <w:pPr>
        <w:pStyle w:val="MarginText"/>
        <w:spacing w:after="0" w:line="240" w:lineRule="auto"/>
        <w:rPr>
          <w:rFonts w:ascii="Arial" w:hAnsi="Arial" w:cs="Arial"/>
          <w:color w:val="000000"/>
          <w:szCs w:val="22"/>
          <w:highlight w:val="green"/>
          <w:lang w:val="en-AU"/>
        </w:rPr>
      </w:pPr>
    </w:p>
    <w:p w14:paraId="27E8F260"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61" w14:textId="706DEEBD"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ITB Case No.: UNOPS-SFRS-2016-W-001</w:t>
      </w:r>
      <w:r w:rsidRPr="00823F6D">
        <w:rPr>
          <w:rFonts w:ascii="Arial" w:hAnsi="Arial" w:cs="Arial"/>
          <w:color w:val="000000"/>
          <w:szCs w:val="22"/>
          <w:lang w:val="en-AU"/>
        </w:rPr>
        <w:t xml:space="preserve"> </w:t>
      </w:r>
      <w:r>
        <w:rPr>
          <w:rFonts w:ascii="Arial" w:hAnsi="Arial" w:cs="Arial"/>
          <w:color w:val="000000"/>
          <w:szCs w:val="22"/>
          <w:lang w:val="en-AU"/>
        </w:rPr>
        <w:t>_</w:t>
      </w:r>
      <w:r w:rsidR="00367441" w:rsidRPr="00D66D6B">
        <w:rPr>
          <w:rFonts w:ascii="Arial" w:hAnsi="Arial" w:cs="Arial"/>
          <w:color w:val="000000"/>
          <w:szCs w:val="22"/>
          <w:lang w:val="en-AU"/>
        </w:rPr>
        <w:t>_____________________________________</w:t>
      </w:r>
    </w:p>
    <w:p w14:paraId="27E8F262"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63"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64"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5"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66"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7"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6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69"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14:paraId="27E8F26A" w14:textId="77777777" w:rsidR="00FF250F" w:rsidRPr="00D66D6B" w:rsidRDefault="00FF250F" w:rsidP="00D66D6B">
      <w:pPr>
        <w:spacing w:before="0" w:after="0"/>
        <w:rPr>
          <w:rFonts w:cs="Arial"/>
          <w:lang w:val="en-AU"/>
        </w:rPr>
      </w:pPr>
    </w:p>
    <w:p w14:paraId="27E8F26B"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14:paraId="27E8F26C" w14:textId="77777777" w:rsidR="00FF250F" w:rsidRPr="00D66D6B" w:rsidRDefault="00FF250F" w:rsidP="00D66D6B">
      <w:pPr>
        <w:spacing w:before="0" w:after="0"/>
        <w:rPr>
          <w:rFonts w:cs="Arial"/>
          <w:lang w:val="en-AU"/>
        </w:rPr>
      </w:pPr>
    </w:p>
    <w:p w14:paraId="27E8F26D"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14:paraId="27E8F26E" w14:textId="77777777" w:rsidR="00FF250F" w:rsidRPr="00D66D6B" w:rsidRDefault="00FF250F" w:rsidP="00D66D6B">
      <w:pPr>
        <w:spacing w:before="0" w:after="0"/>
        <w:rPr>
          <w:rFonts w:cs="Arial"/>
          <w:lang w:val="en-AU"/>
        </w:rPr>
      </w:pPr>
    </w:p>
    <w:p w14:paraId="27E8F26F" w14:textId="77777777"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14:paraId="27E8F270" w14:textId="77777777" w:rsidR="00BC593F" w:rsidRPr="00BC593F" w:rsidRDefault="00BC593F" w:rsidP="00BC593F">
      <w:pPr>
        <w:spacing w:before="0" w:after="0"/>
        <w:rPr>
          <w:lang w:val="en-AU"/>
        </w:rPr>
      </w:pPr>
    </w:p>
    <w:p w14:paraId="27E8F271" w14:textId="77777777"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programme narrative that describes the mechanisms and assumptions made in preparing the programme; and</w:t>
      </w:r>
    </w:p>
    <w:p w14:paraId="27E8F272" w14:textId="77777777"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critical path analysis for the execution of the works which shall clearly show the float times available within the programme and the earliest start/earliest finish and latest start/latest finish times for each and every activity.</w:t>
      </w:r>
    </w:p>
    <w:p w14:paraId="27E8F273" w14:textId="77777777"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14:paraId="27E8F274" w14:textId="77777777"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14:paraId="27E8F275"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7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6</w:t>
      </w:r>
    </w:p>
    <w:p w14:paraId="27E8F277"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78"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14:paraId="27E8F279"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7A" w14:textId="41D67715"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UNOPS-SFRS-2016-W-001_</w:t>
      </w:r>
      <w:r w:rsidRPr="00D66D6B">
        <w:rPr>
          <w:rFonts w:ascii="Arial" w:hAnsi="Arial" w:cs="Arial"/>
          <w:color w:val="000000"/>
          <w:szCs w:val="22"/>
          <w:lang w:val="en-AU"/>
        </w:rPr>
        <w:t>_____________________________________</w:t>
      </w:r>
    </w:p>
    <w:p w14:paraId="27E8F27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7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7D" w14:textId="77777777" w:rsidR="00343D2C" w:rsidRPr="00D66D6B" w:rsidRDefault="00343D2C" w:rsidP="00D66D6B">
      <w:pPr>
        <w:pStyle w:val="MarginText"/>
        <w:spacing w:after="0" w:line="240" w:lineRule="auto"/>
        <w:rPr>
          <w:rFonts w:ascii="Arial" w:hAnsi="Arial" w:cs="Arial"/>
          <w:color w:val="000000"/>
          <w:szCs w:val="22"/>
          <w:lang w:val="en-AU"/>
        </w:rPr>
      </w:pPr>
    </w:p>
    <w:p w14:paraId="27E8F27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7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8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81"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82" w14:textId="77777777" w:rsidR="0093352A" w:rsidRPr="00D66D6B" w:rsidRDefault="0093352A" w:rsidP="00D66D6B">
      <w:pPr>
        <w:pStyle w:val="MarginText"/>
        <w:keepNext/>
        <w:spacing w:after="0" w:line="240" w:lineRule="auto"/>
        <w:rPr>
          <w:rFonts w:ascii="Arial" w:hAnsi="Arial" w:cs="Arial"/>
          <w:b/>
          <w:i/>
          <w:color w:val="000000"/>
          <w:szCs w:val="22"/>
          <w:lang w:val="en-AU"/>
        </w:rPr>
      </w:pPr>
      <w:r w:rsidRPr="00D66D6B">
        <w:rPr>
          <w:rFonts w:ascii="Arial" w:hAnsi="Arial" w:cs="Arial"/>
          <w:b/>
          <w:i/>
          <w:color w:val="000000"/>
          <w:szCs w:val="22"/>
          <w:highlight w:val="lightGray"/>
          <w:lang w:val="en-AU"/>
        </w:rPr>
        <w:t>[</w:t>
      </w:r>
      <w:r w:rsidRPr="00D66D6B">
        <w:rPr>
          <w:rFonts w:ascii="Arial" w:hAnsi="Arial" w:cs="Arial"/>
          <w:b/>
          <w:i/>
          <w:color w:val="000000"/>
          <w:szCs w:val="22"/>
          <w:highlight w:val="lightGray"/>
          <w:u w:val="single"/>
          <w:lang w:val="en-AU"/>
        </w:rPr>
        <w:t>Note to UNOPS</w:t>
      </w:r>
      <w:r w:rsidRPr="00D66D6B">
        <w:rPr>
          <w:rFonts w:ascii="Arial" w:hAnsi="Arial" w:cs="Arial"/>
          <w:b/>
          <w:i/>
          <w:color w:val="000000"/>
          <w:szCs w:val="22"/>
          <w:highlight w:val="lightGray"/>
          <w:lang w:val="en-AU"/>
        </w:rPr>
        <w:t>: This returnable bid schedule is for information only but will not be included in the contract.  If you wish to include it in the contract, we recommend that you use the Measured Price Construction Contract or the Lump Sum Construction Contract or consult with your Legal Advisor]</w:t>
      </w:r>
      <w:r w:rsidRPr="00D66D6B">
        <w:rPr>
          <w:rFonts w:ascii="Arial" w:hAnsi="Arial" w:cs="Arial"/>
          <w:b/>
          <w:i/>
          <w:color w:val="000000"/>
          <w:szCs w:val="22"/>
          <w:lang w:val="en-AU"/>
        </w:rPr>
        <w:t xml:space="preserve"> </w:t>
      </w:r>
    </w:p>
    <w:p w14:paraId="27E8F283" w14:textId="77777777" w:rsidR="00FF250F" w:rsidRPr="00D66D6B" w:rsidRDefault="00FF250F" w:rsidP="00D66D6B">
      <w:pPr>
        <w:pStyle w:val="MarginText"/>
        <w:keepNext/>
        <w:spacing w:after="0" w:line="240" w:lineRule="auto"/>
        <w:rPr>
          <w:rFonts w:ascii="Arial" w:hAnsi="Arial" w:cs="Arial"/>
          <w:b/>
          <w:i/>
          <w:color w:val="000000"/>
          <w:szCs w:val="22"/>
          <w:lang w:val="en-AU"/>
        </w:rPr>
      </w:pPr>
    </w:p>
    <w:p w14:paraId="27E8F284" w14:textId="77777777"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14:paraId="27E8F285" w14:textId="77777777" w:rsidR="00FF250F" w:rsidRPr="00D66D6B" w:rsidRDefault="00FF250F" w:rsidP="00D66D6B">
      <w:pPr>
        <w:pStyle w:val="MarginText"/>
        <w:keepNext/>
        <w:spacing w:after="0" w:line="240" w:lineRule="auto"/>
        <w:rPr>
          <w:rFonts w:ascii="Arial" w:hAnsi="Arial" w:cs="Arial"/>
          <w:i/>
          <w:color w:val="000000"/>
          <w:szCs w:val="22"/>
          <w:lang w:val="en-AU"/>
        </w:rPr>
      </w:pPr>
    </w:p>
    <w:p w14:paraId="27E8F286"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14:paraId="27E8F287"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8"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14:paraId="27E8F289"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A"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proposed organisational structure for  carrying out the works.  Bidders are to attach a chart indicating the bidder's organisation structure; and</w:t>
      </w:r>
    </w:p>
    <w:p w14:paraId="27E8F28B"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C"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the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14:paraId="27E8F28D" w14:textId="77777777" w:rsidR="00FF250F" w:rsidRPr="00D66D6B" w:rsidRDefault="00FF250F" w:rsidP="00D66D6B">
      <w:pPr>
        <w:pStyle w:val="MarginText"/>
        <w:spacing w:after="0" w:line="240" w:lineRule="auto"/>
        <w:ind w:firstLine="630"/>
        <w:rPr>
          <w:rFonts w:ascii="Arial" w:hAnsi="Arial" w:cs="Arial"/>
          <w:b/>
          <w:color w:val="000000"/>
          <w:szCs w:val="22"/>
          <w:lang w:val="en-AU"/>
        </w:rPr>
      </w:pPr>
    </w:p>
    <w:p w14:paraId="27E8F28E" w14:textId="77777777"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D54127" w:rsidRPr="00CB0496" w14:paraId="1976D15C" w14:textId="77777777" w:rsidTr="00F54472">
        <w:tc>
          <w:tcPr>
            <w:tcW w:w="630" w:type="dxa"/>
            <w:shd w:val="clear" w:color="auto" w:fill="FFFFFF"/>
          </w:tcPr>
          <w:p w14:paraId="25D7325F" w14:textId="77777777" w:rsidR="00D54127" w:rsidRPr="00CB0496" w:rsidRDefault="00D54127" w:rsidP="00F54472">
            <w:pPr>
              <w:spacing w:before="0" w:after="0"/>
              <w:jc w:val="center"/>
              <w:rPr>
                <w:rFonts w:cs="Arial"/>
                <w:b/>
                <w:lang w:val="en-AU"/>
              </w:rPr>
            </w:pPr>
            <w:r w:rsidRPr="00CB0496">
              <w:rPr>
                <w:rFonts w:cs="Arial"/>
                <w:b/>
                <w:lang w:val="en-AU"/>
              </w:rPr>
              <w:t>No.</w:t>
            </w:r>
          </w:p>
        </w:tc>
        <w:tc>
          <w:tcPr>
            <w:tcW w:w="3060" w:type="dxa"/>
            <w:shd w:val="clear" w:color="auto" w:fill="FFFFFF"/>
          </w:tcPr>
          <w:p w14:paraId="4BB43017" w14:textId="77777777" w:rsidR="00D54127" w:rsidRPr="00CB0496" w:rsidRDefault="00D54127" w:rsidP="00F54472">
            <w:pPr>
              <w:spacing w:before="0" w:after="0"/>
              <w:jc w:val="center"/>
              <w:rPr>
                <w:rFonts w:cs="Arial"/>
                <w:b/>
                <w:lang w:val="en-AU"/>
              </w:rPr>
            </w:pPr>
            <w:r w:rsidRPr="00CB0496">
              <w:rPr>
                <w:rFonts w:cs="Arial"/>
                <w:b/>
                <w:lang w:val="en-AU"/>
              </w:rPr>
              <w:t>Position Description</w:t>
            </w:r>
          </w:p>
        </w:tc>
        <w:tc>
          <w:tcPr>
            <w:tcW w:w="3690" w:type="dxa"/>
            <w:shd w:val="clear" w:color="auto" w:fill="FFFFFF"/>
          </w:tcPr>
          <w:p w14:paraId="5AA5CA6E" w14:textId="77777777" w:rsidR="00D54127" w:rsidRPr="00CB0496" w:rsidRDefault="00D54127" w:rsidP="00F54472">
            <w:pPr>
              <w:spacing w:before="0" w:after="0"/>
              <w:jc w:val="center"/>
              <w:rPr>
                <w:rFonts w:cs="Arial"/>
                <w:b/>
                <w:lang w:val="en-AU"/>
              </w:rPr>
            </w:pPr>
            <w:r w:rsidRPr="00CB0496">
              <w:rPr>
                <w:rFonts w:cs="Arial"/>
                <w:b/>
                <w:lang w:val="en-AU"/>
              </w:rPr>
              <w:t>Name</w:t>
            </w:r>
          </w:p>
        </w:tc>
        <w:tc>
          <w:tcPr>
            <w:tcW w:w="1620" w:type="dxa"/>
            <w:shd w:val="clear" w:color="auto" w:fill="FFFFFF"/>
          </w:tcPr>
          <w:p w14:paraId="2553C344" w14:textId="77777777" w:rsidR="00D54127" w:rsidRPr="00CB0496" w:rsidRDefault="00D54127" w:rsidP="00F54472">
            <w:pPr>
              <w:spacing w:before="0" w:after="0"/>
              <w:jc w:val="center"/>
              <w:rPr>
                <w:rFonts w:cs="Arial"/>
                <w:b/>
                <w:lang w:val="en-AU"/>
              </w:rPr>
            </w:pPr>
            <w:r w:rsidRPr="00CB0496">
              <w:rPr>
                <w:rFonts w:cs="Arial"/>
                <w:b/>
                <w:lang w:val="en-AU"/>
              </w:rPr>
              <w:t xml:space="preserve">Years </w:t>
            </w:r>
            <w:proofErr w:type="spellStart"/>
            <w:r w:rsidRPr="00CB0496">
              <w:rPr>
                <w:rFonts w:cs="Arial"/>
                <w:b/>
                <w:lang w:val="en-AU"/>
              </w:rPr>
              <w:t>Exp</w:t>
            </w:r>
            <w:proofErr w:type="spellEnd"/>
          </w:p>
        </w:tc>
      </w:tr>
      <w:tr w:rsidR="00D54127" w:rsidRPr="00CB0496" w14:paraId="2D84CCCA" w14:textId="77777777" w:rsidTr="00F54472">
        <w:trPr>
          <w:trHeight w:val="846"/>
        </w:trPr>
        <w:tc>
          <w:tcPr>
            <w:tcW w:w="630" w:type="dxa"/>
          </w:tcPr>
          <w:p w14:paraId="7E4A7F19" w14:textId="77777777" w:rsidR="00D54127" w:rsidRPr="00CB0496" w:rsidRDefault="00D54127" w:rsidP="00F54472">
            <w:pPr>
              <w:spacing w:before="0" w:after="0"/>
              <w:rPr>
                <w:rFonts w:cs="Arial"/>
                <w:lang w:val="en-AU"/>
              </w:rPr>
            </w:pPr>
            <w:r w:rsidRPr="00CB0496">
              <w:rPr>
                <w:rFonts w:cs="Arial"/>
                <w:lang w:val="en-AU"/>
              </w:rPr>
              <w:t>1</w:t>
            </w:r>
          </w:p>
        </w:tc>
        <w:tc>
          <w:tcPr>
            <w:tcW w:w="3060" w:type="dxa"/>
          </w:tcPr>
          <w:p w14:paraId="0AFAE9A2" w14:textId="48B0C727" w:rsidR="00D54127" w:rsidRPr="00CB0496" w:rsidRDefault="00D54127" w:rsidP="00D54127">
            <w:pPr>
              <w:spacing w:before="0" w:after="0"/>
              <w:rPr>
                <w:rFonts w:cs="Arial"/>
                <w:lang w:val="en-AU"/>
              </w:rPr>
            </w:pPr>
            <w:r w:rsidRPr="00B1322A">
              <w:rPr>
                <w:rFonts w:cs="Arial"/>
                <w:lang w:val="en-AU"/>
              </w:rPr>
              <w:t>Architect</w:t>
            </w:r>
            <w:r>
              <w:rPr>
                <w:rFonts w:cs="Arial"/>
                <w:lang w:val="en-AU"/>
              </w:rPr>
              <w:t>/</w:t>
            </w:r>
            <w:r w:rsidRPr="00CB0496">
              <w:rPr>
                <w:rFonts w:cs="Arial"/>
                <w:lang w:val="en-AU"/>
              </w:rPr>
              <w:t>Construction Engineer</w:t>
            </w:r>
          </w:p>
        </w:tc>
        <w:tc>
          <w:tcPr>
            <w:tcW w:w="3690" w:type="dxa"/>
          </w:tcPr>
          <w:p w14:paraId="56E18F97"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264E8659"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25C15172" w14:textId="77777777" w:rsidTr="00F54472">
        <w:trPr>
          <w:trHeight w:val="846"/>
        </w:trPr>
        <w:tc>
          <w:tcPr>
            <w:tcW w:w="630" w:type="dxa"/>
          </w:tcPr>
          <w:p w14:paraId="5AB12DA9" w14:textId="77777777" w:rsidR="00D54127" w:rsidRPr="00B1322A" w:rsidRDefault="00D54127" w:rsidP="00F54472">
            <w:pPr>
              <w:spacing w:before="0" w:after="0"/>
              <w:rPr>
                <w:rFonts w:cs="Arial"/>
                <w:lang w:val="en-AU"/>
              </w:rPr>
            </w:pPr>
            <w:r w:rsidRPr="00B1322A">
              <w:rPr>
                <w:rFonts w:cs="Arial"/>
                <w:lang w:val="en-AU"/>
              </w:rPr>
              <w:t>2</w:t>
            </w:r>
          </w:p>
        </w:tc>
        <w:tc>
          <w:tcPr>
            <w:tcW w:w="3060" w:type="dxa"/>
          </w:tcPr>
          <w:p w14:paraId="5A3182C9" w14:textId="4F9D900C" w:rsidR="00D54127" w:rsidRPr="00B1322A" w:rsidRDefault="00D54127" w:rsidP="00F54472">
            <w:pPr>
              <w:spacing w:before="0" w:after="0"/>
              <w:rPr>
                <w:rFonts w:cs="Arial"/>
                <w:lang w:val="en-AU"/>
              </w:rPr>
            </w:pPr>
            <w:r w:rsidRPr="00CB0496">
              <w:rPr>
                <w:rFonts w:cs="Arial"/>
                <w:lang w:val="en-AU"/>
              </w:rPr>
              <w:t>Electrical Engineer</w:t>
            </w:r>
          </w:p>
        </w:tc>
        <w:tc>
          <w:tcPr>
            <w:tcW w:w="3690" w:type="dxa"/>
          </w:tcPr>
          <w:p w14:paraId="3873436B"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38EE3703"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7E9D8574" w14:textId="77777777" w:rsidTr="00F54472">
        <w:trPr>
          <w:trHeight w:val="846"/>
        </w:trPr>
        <w:tc>
          <w:tcPr>
            <w:tcW w:w="630" w:type="dxa"/>
          </w:tcPr>
          <w:p w14:paraId="045E56B6" w14:textId="77777777" w:rsidR="00D54127" w:rsidRPr="00B1322A" w:rsidRDefault="00D54127" w:rsidP="00F54472">
            <w:pPr>
              <w:spacing w:before="0" w:after="0"/>
              <w:rPr>
                <w:rFonts w:cs="Arial"/>
                <w:lang w:val="en-AU"/>
              </w:rPr>
            </w:pPr>
            <w:r w:rsidRPr="00B1322A">
              <w:rPr>
                <w:rFonts w:cs="Arial"/>
                <w:lang w:val="en-AU"/>
              </w:rPr>
              <w:t>3</w:t>
            </w:r>
          </w:p>
        </w:tc>
        <w:tc>
          <w:tcPr>
            <w:tcW w:w="3060" w:type="dxa"/>
          </w:tcPr>
          <w:p w14:paraId="323144DB" w14:textId="77777777" w:rsidR="00D54127" w:rsidRPr="00B1322A" w:rsidRDefault="00D54127" w:rsidP="00F54472">
            <w:pPr>
              <w:spacing w:before="0" w:after="0"/>
              <w:rPr>
                <w:rFonts w:cs="Arial"/>
                <w:lang w:val="en-AU"/>
              </w:rPr>
            </w:pPr>
            <w:r w:rsidRPr="00B1322A">
              <w:rPr>
                <w:rFonts w:cs="Arial"/>
                <w:lang w:val="en-AU"/>
              </w:rPr>
              <w:t>Mechanical Engineer</w:t>
            </w:r>
          </w:p>
        </w:tc>
        <w:tc>
          <w:tcPr>
            <w:tcW w:w="3690" w:type="dxa"/>
          </w:tcPr>
          <w:p w14:paraId="272B5D00"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459BA1DD"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bl>
    <w:p w14:paraId="1C14B61C" w14:textId="77777777" w:rsidR="00D54127" w:rsidRDefault="00D54127" w:rsidP="00D66D6B">
      <w:pPr>
        <w:pStyle w:val="MarginText"/>
        <w:spacing w:after="0" w:line="240" w:lineRule="auto"/>
        <w:ind w:firstLine="630"/>
        <w:rPr>
          <w:rFonts w:ascii="Arial" w:hAnsi="Arial" w:cs="Arial"/>
          <w:b/>
          <w:color w:val="000000"/>
          <w:szCs w:val="22"/>
          <w:lang w:val="en-AU"/>
        </w:rPr>
      </w:pPr>
    </w:p>
    <w:p w14:paraId="27E8F2BC" w14:textId="77777777" w:rsidR="00BC593F" w:rsidRDefault="00BC593F" w:rsidP="00D66D6B">
      <w:pPr>
        <w:pStyle w:val="MarginText"/>
        <w:keepNext/>
        <w:spacing w:after="0" w:line="240" w:lineRule="auto"/>
        <w:rPr>
          <w:rFonts w:ascii="Arial" w:hAnsi="Arial" w:cs="Arial"/>
          <w:color w:val="000000"/>
          <w:szCs w:val="22"/>
          <w:lang w:val="en-AU"/>
        </w:rPr>
      </w:pPr>
    </w:p>
    <w:p w14:paraId="27E8F2BD"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14:paraId="27E8F2C2" w14:textId="77777777" w:rsidTr="006E53E8">
        <w:tc>
          <w:tcPr>
            <w:tcW w:w="630" w:type="dxa"/>
            <w:shd w:val="clear" w:color="auto" w:fill="FFFFFF"/>
          </w:tcPr>
          <w:p w14:paraId="27E8F2BE" w14:textId="77777777"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14:paraId="27E8F2BF" w14:textId="77777777"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14:paraId="27E8F2C0" w14:textId="77777777"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14:paraId="27E8F2C1" w14:textId="77777777" w:rsidR="00343D2C" w:rsidRPr="00D66D6B" w:rsidRDefault="00343D2C" w:rsidP="00D66D6B">
            <w:pPr>
              <w:spacing w:before="0" w:after="0"/>
              <w:rPr>
                <w:rFonts w:cs="Arial"/>
                <w:b/>
                <w:color w:val="000000"/>
                <w:lang w:val="en-AU"/>
              </w:rPr>
            </w:pPr>
            <w:r w:rsidRPr="00D66D6B">
              <w:rPr>
                <w:rFonts w:cs="Arial"/>
                <w:b/>
                <w:color w:val="000000"/>
                <w:lang w:val="en-AU"/>
              </w:rPr>
              <w:t>Years Exp</w:t>
            </w:r>
          </w:p>
        </w:tc>
      </w:tr>
      <w:tr w:rsidR="00343D2C" w:rsidRPr="00D66D6B" w14:paraId="27E8F2C7" w14:textId="77777777" w:rsidTr="006E53E8">
        <w:tc>
          <w:tcPr>
            <w:tcW w:w="630" w:type="dxa"/>
          </w:tcPr>
          <w:p w14:paraId="27E8F2C3" w14:textId="77777777"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14:paraId="27E8F2C4" w14:textId="77777777" w:rsidR="00343D2C" w:rsidRPr="00D66D6B" w:rsidRDefault="00343D2C" w:rsidP="00D66D6B">
            <w:pPr>
              <w:spacing w:before="0" w:after="0"/>
              <w:rPr>
                <w:rFonts w:cs="Arial"/>
                <w:color w:val="000000"/>
                <w:lang w:val="en-AU"/>
              </w:rPr>
            </w:pPr>
            <w:r w:rsidRPr="00D66D6B">
              <w:rPr>
                <w:rFonts w:cs="Arial"/>
                <w:color w:val="000000"/>
                <w:lang w:val="en-AU"/>
              </w:rPr>
              <w:t>Contractors Representative</w:t>
            </w:r>
          </w:p>
        </w:tc>
        <w:tc>
          <w:tcPr>
            <w:tcW w:w="3690" w:type="dxa"/>
          </w:tcPr>
          <w:p w14:paraId="27E8F2C5" w14:textId="77777777"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14:paraId="27E8F2C6" w14:textId="77777777"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14:paraId="27E8F2C8" w14:textId="77777777" w:rsidR="00343D2C" w:rsidRPr="00D66D6B" w:rsidRDefault="00343D2C" w:rsidP="00D66D6B">
      <w:pPr>
        <w:spacing w:before="0" w:after="0"/>
        <w:rPr>
          <w:rFonts w:cs="Arial"/>
          <w:color w:val="000000"/>
          <w:lang w:val="en-AU"/>
        </w:rPr>
      </w:pPr>
    </w:p>
    <w:p w14:paraId="27E8F2C9" w14:textId="77777777"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14:paraId="27E8F2CA" w14:textId="60DA4E69"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 7</w:t>
      </w:r>
      <w:r w:rsidR="00D54127">
        <w:rPr>
          <w:rFonts w:cs="Arial"/>
          <w:b/>
          <w:caps/>
          <w:color w:val="000000"/>
          <w:lang w:val="en-AU"/>
        </w:rPr>
        <w:t xml:space="preserve"> – NOT USED</w:t>
      </w:r>
    </w:p>
    <w:p w14:paraId="27E8F2CB"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C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14:paraId="27E8F2C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CE" w14:textId="05E81264"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UNOPS-SFRS-2016-W-001_</w:t>
      </w:r>
      <w:r w:rsidRPr="00D66D6B">
        <w:rPr>
          <w:rFonts w:ascii="Arial" w:hAnsi="Arial" w:cs="Arial"/>
          <w:color w:val="000000"/>
          <w:szCs w:val="22"/>
          <w:lang w:val="en-AU"/>
        </w:rPr>
        <w:t>______________________________________</w:t>
      </w:r>
    </w:p>
    <w:p w14:paraId="27E8F2CF"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D0"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D1"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2"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D3"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4"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D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D6" w14:textId="77777777"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14:paraId="27E8F2D7" w14:textId="77777777" w:rsidR="00CB71D6" w:rsidRDefault="00CB71D6" w:rsidP="00D66D6B">
      <w:pPr>
        <w:pStyle w:val="MarginText"/>
        <w:spacing w:after="0" w:line="240" w:lineRule="auto"/>
        <w:rPr>
          <w:rFonts w:ascii="Arial" w:hAnsi="Arial" w:cs="Arial"/>
          <w:i/>
          <w:color w:val="000000"/>
          <w:szCs w:val="22"/>
          <w:lang w:val="en-AU"/>
        </w:rPr>
      </w:pPr>
    </w:p>
    <w:p w14:paraId="27E8F2DA"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2DD" w14:textId="77777777" w:rsidTr="006E53E8">
        <w:tc>
          <w:tcPr>
            <w:tcW w:w="2700" w:type="dxa"/>
          </w:tcPr>
          <w:p w14:paraId="27E8F2D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14:paraId="27E8F2D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0" w14:textId="77777777" w:rsidTr="006E53E8">
        <w:tc>
          <w:tcPr>
            <w:tcW w:w="2700" w:type="dxa"/>
          </w:tcPr>
          <w:p w14:paraId="27E8F2D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14:paraId="27E8F2DF"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3" w14:textId="77777777" w:rsidTr="006E53E8">
        <w:tc>
          <w:tcPr>
            <w:tcW w:w="2700" w:type="dxa"/>
          </w:tcPr>
          <w:p w14:paraId="27E8F2E1"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14:paraId="27E8F2E2"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6" w14:textId="77777777" w:rsidTr="006E53E8">
        <w:tc>
          <w:tcPr>
            <w:tcW w:w="2700" w:type="dxa"/>
          </w:tcPr>
          <w:p w14:paraId="27E8F2E4"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14:paraId="27E8F2E5"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9" w14:textId="77777777" w:rsidTr="006E53E8">
        <w:tc>
          <w:tcPr>
            <w:tcW w:w="2700" w:type="dxa"/>
          </w:tcPr>
          <w:p w14:paraId="27E8F2E7"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14:paraId="27E8F2E8"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C" w14:textId="77777777" w:rsidTr="006E53E8">
        <w:tc>
          <w:tcPr>
            <w:tcW w:w="2700" w:type="dxa"/>
          </w:tcPr>
          <w:p w14:paraId="27E8F2EA"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14:paraId="27E8F2EB"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2ED"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2EE"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2F1" w14:textId="77777777" w:rsidTr="006E53E8">
        <w:tc>
          <w:tcPr>
            <w:tcW w:w="2790" w:type="dxa"/>
          </w:tcPr>
          <w:p w14:paraId="27E8F2E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2F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4" w14:textId="77777777" w:rsidTr="006E53E8">
        <w:tc>
          <w:tcPr>
            <w:tcW w:w="2790" w:type="dxa"/>
          </w:tcPr>
          <w:p w14:paraId="27E8F2F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2F3"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7" w14:textId="77777777" w:rsidTr="006E53E8">
        <w:tc>
          <w:tcPr>
            <w:tcW w:w="2790" w:type="dxa"/>
          </w:tcPr>
          <w:p w14:paraId="27E8F2F5"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2F6"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A" w14:textId="77777777" w:rsidTr="006E53E8">
        <w:tc>
          <w:tcPr>
            <w:tcW w:w="2790" w:type="dxa"/>
          </w:tcPr>
          <w:p w14:paraId="27E8F2F8"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2F9"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D" w14:textId="77777777" w:rsidTr="006E53E8">
        <w:tc>
          <w:tcPr>
            <w:tcW w:w="2790" w:type="dxa"/>
          </w:tcPr>
          <w:p w14:paraId="27E8F2F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2F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0" w14:textId="77777777" w:rsidTr="006E53E8">
        <w:tc>
          <w:tcPr>
            <w:tcW w:w="2790" w:type="dxa"/>
          </w:tcPr>
          <w:p w14:paraId="27E8F2F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2FF"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01"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302"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05" w14:textId="77777777" w:rsidTr="006E53E8">
        <w:trPr>
          <w:trHeight w:val="308"/>
        </w:trPr>
        <w:tc>
          <w:tcPr>
            <w:tcW w:w="2790" w:type="dxa"/>
          </w:tcPr>
          <w:p w14:paraId="27E8F303"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304"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8" w14:textId="77777777" w:rsidTr="006E53E8">
        <w:trPr>
          <w:trHeight w:val="437"/>
        </w:trPr>
        <w:tc>
          <w:tcPr>
            <w:tcW w:w="2790" w:type="dxa"/>
          </w:tcPr>
          <w:p w14:paraId="27E8F30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307"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B" w14:textId="77777777" w:rsidTr="006E53E8">
        <w:trPr>
          <w:trHeight w:val="421"/>
        </w:trPr>
        <w:tc>
          <w:tcPr>
            <w:tcW w:w="2790" w:type="dxa"/>
          </w:tcPr>
          <w:p w14:paraId="27E8F309"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30A"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E" w14:textId="77777777" w:rsidTr="006E53E8">
        <w:trPr>
          <w:trHeight w:val="437"/>
        </w:trPr>
        <w:tc>
          <w:tcPr>
            <w:tcW w:w="2790" w:type="dxa"/>
          </w:tcPr>
          <w:p w14:paraId="27E8F30C"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30D"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1" w14:textId="77777777" w:rsidTr="006E53E8">
        <w:trPr>
          <w:trHeight w:val="421"/>
        </w:trPr>
        <w:tc>
          <w:tcPr>
            <w:tcW w:w="2790" w:type="dxa"/>
          </w:tcPr>
          <w:p w14:paraId="27E8F30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31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4" w14:textId="77777777" w:rsidTr="006E53E8">
        <w:trPr>
          <w:trHeight w:val="421"/>
        </w:trPr>
        <w:tc>
          <w:tcPr>
            <w:tcW w:w="2790" w:type="dxa"/>
          </w:tcPr>
          <w:p w14:paraId="27E8F31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313"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15" w14:textId="77777777" w:rsidR="00BC593F" w:rsidRDefault="00BC593F" w:rsidP="00D66D6B">
      <w:pPr>
        <w:pStyle w:val="MarginText"/>
        <w:spacing w:after="0" w:line="240" w:lineRule="auto"/>
        <w:rPr>
          <w:rFonts w:ascii="Arial" w:hAnsi="Arial" w:cs="Arial"/>
          <w:color w:val="000000"/>
          <w:szCs w:val="22"/>
          <w:lang w:val="en-AU"/>
        </w:rPr>
      </w:pPr>
    </w:p>
    <w:p w14:paraId="27E8F316"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17" w14:textId="77777777" w:rsidR="00343D2C"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31A" w14:textId="77777777" w:rsidTr="006E53E8">
        <w:trPr>
          <w:trHeight w:val="290"/>
        </w:trPr>
        <w:tc>
          <w:tcPr>
            <w:tcW w:w="2700" w:type="dxa"/>
          </w:tcPr>
          <w:p w14:paraId="27E8F31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14:paraId="27E8F31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1D" w14:textId="77777777" w:rsidTr="006E53E8">
        <w:trPr>
          <w:trHeight w:val="419"/>
        </w:trPr>
        <w:tc>
          <w:tcPr>
            <w:tcW w:w="2700" w:type="dxa"/>
          </w:tcPr>
          <w:p w14:paraId="27E8F31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14:paraId="27E8F31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0" w14:textId="77777777" w:rsidTr="006E53E8">
        <w:trPr>
          <w:trHeight w:val="419"/>
        </w:trPr>
        <w:tc>
          <w:tcPr>
            <w:tcW w:w="2700" w:type="dxa"/>
          </w:tcPr>
          <w:p w14:paraId="27E8F31E"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14:paraId="27E8F31F"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3" w14:textId="77777777" w:rsidTr="006E53E8">
        <w:trPr>
          <w:trHeight w:val="419"/>
        </w:trPr>
        <w:tc>
          <w:tcPr>
            <w:tcW w:w="2700" w:type="dxa"/>
          </w:tcPr>
          <w:p w14:paraId="27E8F321"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300" w:type="dxa"/>
          </w:tcPr>
          <w:p w14:paraId="27E8F322"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6" w14:textId="77777777" w:rsidTr="006E53E8">
        <w:trPr>
          <w:trHeight w:val="419"/>
        </w:trPr>
        <w:tc>
          <w:tcPr>
            <w:tcW w:w="2700" w:type="dxa"/>
          </w:tcPr>
          <w:p w14:paraId="27E8F324"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14:paraId="27E8F325"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9" w14:textId="77777777" w:rsidTr="006E53E8">
        <w:trPr>
          <w:trHeight w:val="423"/>
        </w:trPr>
        <w:tc>
          <w:tcPr>
            <w:tcW w:w="2700" w:type="dxa"/>
          </w:tcPr>
          <w:p w14:paraId="27E8F327"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14:paraId="27E8F328"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2A" w14:textId="77777777"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14:paraId="27E8F32B" w14:textId="77777777" w:rsidR="00343D2C" w:rsidRPr="00D66D6B" w:rsidRDefault="00B21B2F" w:rsidP="00D66D6B">
      <w:pPr>
        <w:numPr>
          <w:ilvl w:val="0"/>
          <w:numId w:val="31"/>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2E" w14:textId="77777777" w:rsidTr="006E53E8">
        <w:tc>
          <w:tcPr>
            <w:tcW w:w="2790" w:type="dxa"/>
          </w:tcPr>
          <w:p w14:paraId="27E8F32C"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14:paraId="27E8F32D"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1" w14:textId="77777777" w:rsidTr="006E53E8">
        <w:tc>
          <w:tcPr>
            <w:tcW w:w="2790" w:type="dxa"/>
          </w:tcPr>
          <w:p w14:paraId="27E8F32F"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14:paraId="27E8F330"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4" w14:textId="77777777" w:rsidTr="006E53E8">
        <w:tc>
          <w:tcPr>
            <w:tcW w:w="2790" w:type="dxa"/>
          </w:tcPr>
          <w:p w14:paraId="27E8F332"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14:paraId="27E8F333"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7" w14:textId="77777777" w:rsidTr="006E53E8">
        <w:tc>
          <w:tcPr>
            <w:tcW w:w="2790" w:type="dxa"/>
          </w:tcPr>
          <w:p w14:paraId="27E8F335"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14:paraId="27E8F336"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A" w14:textId="77777777" w:rsidTr="006E53E8">
        <w:tc>
          <w:tcPr>
            <w:tcW w:w="2790" w:type="dxa"/>
          </w:tcPr>
          <w:p w14:paraId="27E8F33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14:paraId="27E8F33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D" w14:textId="77777777" w:rsidTr="006E53E8">
        <w:tc>
          <w:tcPr>
            <w:tcW w:w="2790" w:type="dxa"/>
          </w:tcPr>
          <w:p w14:paraId="27E8F33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14:paraId="27E8F33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3E"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3F" w14:textId="77777777" w:rsidR="005A5F45"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14:paraId="27E8F342" w14:textId="77777777" w:rsidTr="000C0BC5">
        <w:tc>
          <w:tcPr>
            <w:tcW w:w="2880" w:type="dxa"/>
          </w:tcPr>
          <w:p w14:paraId="27E8F340"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14:paraId="27E8F341"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5" w14:textId="77777777" w:rsidTr="000C0BC5">
        <w:tc>
          <w:tcPr>
            <w:tcW w:w="2880" w:type="dxa"/>
          </w:tcPr>
          <w:p w14:paraId="27E8F343"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14:paraId="27E8F344"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8" w14:textId="77777777" w:rsidTr="000C0BC5">
        <w:tc>
          <w:tcPr>
            <w:tcW w:w="2880" w:type="dxa"/>
          </w:tcPr>
          <w:p w14:paraId="27E8F346"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14:paraId="27E8F347"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B" w14:textId="77777777" w:rsidTr="000C0BC5">
        <w:tc>
          <w:tcPr>
            <w:tcW w:w="2880" w:type="dxa"/>
          </w:tcPr>
          <w:p w14:paraId="27E8F349"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14:paraId="27E8F34A"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E" w14:textId="77777777" w:rsidTr="000C0BC5">
        <w:tc>
          <w:tcPr>
            <w:tcW w:w="2880" w:type="dxa"/>
          </w:tcPr>
          <w:p w14:paraId="27E8F34C"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14:paraId="27E8F34D"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51" w14:textId="77777777" w:rsidTr="000C0BC5">
        <w:tc>
          <w:tcPr>
            <w:tcW w:w="2880" w:type="dxa"/>
          </w:tcPr>
          <w:p w14:paraId="27E8F34F" w14:textId="77777777"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14:paraId="27E8F350" w14:textId="77777777" w:rsidR="005A5F45" w:rsidRPr="00D66D6B" w:rsidRDefault="005A5F45" w:rsidP="00D66D6B">
            <w:pPr>
              <w:pStyle w:val="BodyTextIndent"/>
              <w:ind w:left="0"/>
              <w:rPr>
                <w:rFonts w:ascii="Arial" w:hAnsi="Arial" w:cs="Arial"/>
                <w:bCs/>
                <w:color w:val="000000"/>
                <w:sz w:val="22"/>
                <w:szCs w:val="22"/>
                <w:lang w:val="en-AU"/>
              </w:rPr>
            </w:pPr>
          </w:p>
        </w:tc>
      </w:tr>
    </w:tbl>
    <w:p w14:paraId="27E8F352" w14:textId="77777777" w:rsidR="00343D2C" w:rsidRPr="00D66D6B" w:rsidRDefault="00343D2C" w:rsidP="00D66D6B">
      <w:pPr>
        <w:spacing w:before="0" w:after="0"/>
        <w:rPr>
          <w:rFonts w:cs="Arial"/>
          <w:color w:val="000000"/>
          <w:lang w:val="en-AU"/>
        </w:rPr>
      </w:pPr>
    </w:p>
    <w:p w14:paraId="27E8F353" w14:textId="77777777" w:rsidR="005A5F45" w:rsidRPr="00D66D6B" w:rsidRDefault="005A5F45" w:rsidP="00D66D6B">
      <w:pPr>
        <w:spacing w:before="0" w:after="0"/>
        <w:rPr>
          <w:rFonts w:cs="Arial"/>
          <w:color w:val="000000"/>
          <w:lang w:val="en-AU"/>
        </w:rPr>
      </w:pPr>
      <w:r w:rsidRPr="00D66D6B">
        <w:rPr>
          <w:rFonts w:cs="Arial"/>
          <w:color w:val="000000"/>
          <w:lang w:val="en-AU"/>
        </w:rPr>
        <w:br w:type="page"/>
      </w:r>
    </w:p>
    <w:p w14:paraId="27E8F354"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8</w:t>
      </w:r>
    </w:p>
    <w:p w14:paraId="27E8F355"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56"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14:paraId="27E8F35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58" w14:textId="03DBEF4E"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UNOPS-SFRS-2016-W-001_</w:t>
      </w:r>
      <w:r w:rsidRPr="00D66D6B">
        <w:rPr>
          <w:rFonts w:ascii="Arial" w:hAnsi="Arial" w:cs="Arial"/>
          <w:color w:val="000000"/>
          <w:szCs w:val="22"/>
          <w:lang w:val="en-AU"/>
        </w:rPr>
        <w:t>______________________________________</w:t>
      </w:r>
    </w:p>
    <w:p w14:paraId="27E8F359"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5A"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5B"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C"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5D"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E"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5F" w14:textId="77777777" w:rsidR="00343D2C" w:rsidRPr="00D66D6B" w:rsidRDefault="00343D2C" w:rsidP="00D66D6B">
      <w:pPr>
        <w:pStyle w:val="MarginText"/>
        <w:spacing w:after="0" w:line="240" w:lineRule="auto"/>
        <w:rPr>
          <w:rFonts w:ascii="Arial" w:hAnsi="Arial" w:cs="Arial"/>
          <w:color w:val="000000"/>
          <w:szCs w:val="22"/>
          <w:lang w:val="en-AU"/>
        </w:rPr>
      </w:pPr>
    </w:p>
    <w:p w14:paraId="27E8F360" w14:textId="1456F25F"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bookmarkStart w:id="1" w:name="_Toc179631324"/>
      <w:r w:rsidRPr="00D66D6B">
        <w:rPr>
          <w:rFonts w:ascii="Arial" w:hAnsi="Arial" w:cs="Arial"/>
          <w:b/>
          <w:bCs/>
          <w:color w:val="000000"/>
          <w:szCs w:val="22"/>
          <w:lang w:val="en-AU"/>
        </w:rPr>
        <w:t xml:space="preserve">Similar </w:t>
      </w:r>
      <w:r w:rsidR="007844AD" w:rsidRPr="00D66D6B">
        <w:rPr>
          <w:rFonts w:ascii="Arial" w:hAnsi="Arial" w:cs="Arial"/>
          <w:b/>
          <w:bCs/>
          <w:color w:val="000000"/>
          <w:szCs w:val="22"/>
          <w:lang w:val="en-AU"/>
        </w:rPr>
        <w:t>p</w:t>
      </w:r>
      <w:r w:rsidRPr="00D66D6B">
        <w:rPr>
          <w:rFonts w:ascii="Arial" w:hAnsi="Arial" w:cs="Arial"/>
          <w:b/>
          <w:bCs/>
          <w:color w:val="000000"/>
          <w:szCs w:val="22"/>
          <w:lang w:val="en-AU"/>
        </w:rPr>
        <w:t>rojects during the last</w:t>
      </w:r>
      <w:r w:rsidRPr="00952245">
        <w:rPr>
          <w:rFonts w:ascii="Arial" w:hAnsi="Arial" w:cs="Arial"/>
          <w:b/>
          <w:bCs/>
          <w:color w:val="000000"/>
          <w:szCs w:val="22"/>
          <w:lang w:val="en-AU"/>
        </w:rPr>
        <w:t xml:space="preserve"> </w:t>
      </w:r>
      <w:r w:rsidR="00952245" w:rsidRPr="00952245">
        <w:rPr>
          <w:rFonts w:ascii="Arial" w:hAnsi="Arial" w:cs="Arial"/>
          <w:b/>
          <w:bCs/>
          <w:color w:val="000000"/>
          <w:szCs w:val="22"/>
          <w:lang w:val="en-AU"/>
        </w:rPr>
        <w:t>5</w:t>
      </w:r>
      <w:r w:rsidRPr="00D66D6B">
        <w:rPr>
          <w:rFonts w:ascii="Arial" w:hAnsi="Arial" w:cs="Arial"/>
          <w:b/>
          <w:bCs/>
          <w:color w:val="000000"/>
          <w:szCs w:val="22"/>
          <w:lang w:val="en-AU"/>
        </w:rPr>
        <w:t xml:space="preserve"> years:</w:t>
      </w:r>
    </w:p>
    <w:p w14:paraId="27E8F361"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2"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3" w14:textId="11EE55B6"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last </w:t>
      </w:r>
      <w:r w:rsidR="00952245">
        <w:rPr>
          <w:rFonts w:ascii="Arial" w:hAnsi="Arial" w:cs="Arial"/>
          <w:b/>
          <w:bCs/>
          <w:color w:val="000000"/>
          <w:szCs w:val="22"/>
          <w:lang w:val="en-AU"/>
        </w:rPr>
        <w:t>3</w:t>
      </w:r>
      <w:r w:rsidRPr="00D66D6B">
        <w:rPr>
          <w:rFonts w:ascii="Arial" w:hAnsi="Arial" w:cs="Arial"/>
          <w:b/>
          <w:bCs/>
          <w:color w:val="000000"/>
          <w:szCs w:val="22"/>
          <w:lang w:val="en-AU"/>
        </w:rPr>
        <w:t xml:space="preserve"> years:</w:t>
      </w:r>
    </w:p>
    <w:p w14:paraId="27E8F364"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5"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6" w14:textId="77777777"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14:paraId="27E8F367"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8"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9" w14:textId="77777777"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Assets</w:t>
      </w:r>
    </w:p>
    <w:bookmarkEnd w:id="1"/>
    <w:p w14:paraId="27E8F36A"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 xml:space="preserve">List information regarding </w:t>
      </w:r>
      <w:r w:rsidRPr="00D66D6B">
        <w:rPr>
          <w:rFonts w:ascii="Arial" w:hAnsi="Arial" w:cs="Arial"/>
          <w:b/>
          <w:i/>
          <w:color w:val="000000"/>
          <w:szCs w:val="22"/>
          <w:highlight w:val="cyan"/>
          <w:u w:val="single"/>
          <w:lang w:val="en-AU"/>
        </w:rPr>
        <w:t>relevant</w:t>
      </w:r>
      <w:r w:rsidRPr="00D66D6B">
        <w:rPr>
          <w:rFonts w:ascii="Arial" w:hAnsi="Arial" w:cs="Arial"/>
          <w:b/>
          <w:i/>
          <w:color w:val="000000"/>
          <w:szCs w:val="22"/>
          <w:highlight w:val="cyan"/>
          <w:lang w:val="en-AU"/>
        </w:rPr>
        <w:t xml:space="preserve"> facilities, fixed and/or mobile plants and equipments that would be used on this project. If such facilities, fixed and/or mobile plants and equipments are not owned by the bidder, please include information on how facilities, fixed and/or mobile plants and equipments will be hired or leased.</w:t>
      </w:r>
      <w:r w:rsidRPr="00D66D6B">
        <w:rPr>
          <w:rFonts w:ascii="Arial" w:hAnsi="Arial" w:cs="Arial"/>
          <w:color w:val="000000"/>
          <w:szCs w:val="22"/>
          <w:lang w:val="en-AU"/>
        </w:rPr>
        <w:t>]</w:t>
      </w:r>
    </w:p>
    <w:p w14:paraId="27E8F36B"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F" w14:textId="77777777" w:rsidR="00315BA3" w:rsidRPr="00D66D6B" w:rsidRDefault="00315BA3" w:rsidP="00D66D6B">
      <w:pPr>
        <w:spacing w:before="0" w:after="0"/>
        <w:rPr>
          <w:rFonts w:eastAsia="Times New Roman" w:cs="Arial"/>
          <w:b/>
          <w:caps/>
          <w:color w:val="000000"/>
          <w:lang w:val="en-AU"/>
        </w:rPr>
      </w:pPr>
      <w:bookmarkStart w:id="2" w:name="_Toc179631326"/>
      <w:r w:rsidRPr="00D66D6B">
        <w:rPr>
          <w:rFonts w:cs="Arial"/>
          <w:caps/>
          <w:color w:val="000000"/>
          <w:lang w:val="en-AU"/>
        </w:rPr>
        <w:br w:type="page"/>
      </w:r>
    </w:p>
    <w:p w14:paraId="27E8F37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9 </w:t>
      </w:r>
    </w:p>
    <w:p w14:paraId="27E8F37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72" w14:textId="77777777"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2"/>
    </w:p>
    <w:p w14:paraId="27E8F37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74" w14:textId="58037F66"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UNOPS-SFRS-2016-W-001</w:t>
      </w:r>
      <w:r w:rsidRPr="00D66D6B">
        <w:rPr>
          <w:rFonts w:ascii="Arial" w:hAnsi="Arial" w:cs="Arial"/>
          <w:color w:val="000000"/>
          <w:szCs w:val="22"/>
          <w:lang w:val="en-AU"/>
        </w:rPr>
        <w:t>_______________________________________</w:t>
      </w:r>
    </w:p>
    <w:p w14:paraId="27E8F375"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76"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77"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8"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79"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A"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7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7E" w14:textId="77777777"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14:paraId="27E8F37F" w14:textId="77777777"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14:paraId="27E8F380" w14:textId="77777777" w:rsidR="00864BC9" w:rsidRDefault="00864BC9" w:rsidP="00D66D6B">
      <w:pPr>
        <w:pStyle w:val="MarginText"/>
        <w:numPr>
          <w:ilvl w:val="0"/>
          <w:numId w:val="26"/>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14:paraId="27E8F381" w14:textId="77777777" w:rsidR="00BC593F" w:rsidRPr="00D66D6B" w:rsidRDefault="00BC593F" w:rsidP="00BC593F">
      <w:pPr>
        <w:pStyle w:val="MarginText"/>
        <w:spacing w:after="0" w:line="240" w:lineRule="auto"/>
        <w:ind w:left="360"/>
        <w:rPr>
          <w:rFonts w:ascii="Arial" w:hAnsi="Arial" w:cs="Arial"/>
          <w:i/>
          <w:color w:val="000000"/>
          <w:szCs w:val="22"/>
          <w:lang w:val="en-AU"/>
        </w:rPr>
      </w:pPr>
    </w:p>
    <w:p w14:paraId="27E8F382"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14:paraId="27E8F383" w14:textId="77777777" w:rsidR="00864BC9"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14:paraId="27E8F384" w14:textId="77777777" w:rsidR="00864BC9"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14:paraId="27E8F385"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6"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14:paraId="27E8F387" w14:textId="452F9F4A" w:rsidR="00864BC9" w:rsidRPr="00D66D6B"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Work Safety and Security Act (</w:t>
      </w:r>
      <w:proofErr w:type="spellStart"/>
      <w:r w:rsidR="00952245" w:rsidRPr="00A9120E">
        <w:rPr>
          <w:rFonts w:ascii="Arial" w:hAnsi="Arial" w:cs="Arial"/>
          <w:i/>
          <w:color w:val="000000"/>
          <w:szCs w:val="22"/>
          <w:lang w:val="en-AU"/>
        </w:rPr>
        <w:t>fist</w:t>
      </w:r>
      <w:proofErr w:type="spellEnd"/>
      <w:r w:rsidR="00952245" w:rsidRPr="00A9120E">
        <w:rPr>
          <w:rFonts w:ascii="Arial" w:hAnsi="Arial" w:cs="Arial"/>
          <w:i/>
          <w:color w:val="000000"/>
          <w:szCs w:val="22"/>
          <w:lang w:val="en-AU"/>
        </w:rPr>
        <w:t xml:space="preserve"> page of the document signed and stamped). The Bidder shall also provide the Letter of appointment for responsible person for the implementation of safety and security plan.</w:t>
      </w:r>
    </w:p>
    <w:p w14:paraId="27E8F388" w14:textId="77777777" w:rsidR="002D5A93"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14:paraId="27E8F389"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A"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14:paraId="27E8F38B" w14:textId="77777777" w:rsidR="002D5A93"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14:paraId="27E8F38C" w14:textId="77777777" w:rsidR="00343D2C"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14:paraId="27E8F38D"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E" w14:textId="77777777" w:rsidR="002D5A93" w:rsidRPr="00D66D6B" w:rsidRDefault="002D5A93" w:rsidP="00D66D6B">
      <w:pPr>
        <w:pStyle w:val="ListParagraph"/>
        <w:numPr>
          <w:ilvl w:val="0"/>
          <w:numId w:val="26"/>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14:paraId="27E8F38F" w14:textId="77777777"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14:paraId="27E8F390"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10</w:t>
      </w:r>
      <w:r w:rsidR="00343D2C" w:rsidRPr="00D66D6B">
        <w:rPr>
          <w:rFonts w:ascii="Arial" w:hAnsi="Arial" w:cs="Arial"/>
          <w:caps/>
          <w:color w:val="000000"/>
          <w:szCs w:val="22"/>
          <w:lang w:val="en-AU"/>
        </w:rPr>
        <w:t xml:space="preserve"> </w:t>
      </w:r>
    </w:p>
    <w:p w14:paraId="27E8F391"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92"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14:paraId="27E8F393"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5" w14:textId="77777777" w:rsidR="0059465F" w:rsidRPr="00D66D6B" w:rsidRDefault="0059465F" w:rsidP="00D66D6B">
      <w:pPr>
        <w:pStyle w:val="MarginText"/>
        <w:spacing w:after="0" w:line="240" w:lineRule="auto"/>
        <w:rPr>
          <w:rFonts w:ascii="Arial" w:hAnsi="Arial" w:cs="Arial"/>
          <w:color w:val="000000"/>
          <w:szCs w:val="22"/>
          <w:lang w:val="en-AU"/>
        </w:rPr>
      </w:pPr>
    </w:p>
    <w:p w14:paraId="27E8F396" w14:textId="34FC8C45"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UNOPS-SFRS-2016-W-001_</w:t>
      </w:r>
      <w:r w:rsidRPr="00D66D6B">
        <w:rPr>
          <w:rFonts w:ascii="Arial" w:hAnsi="Arial" w:cs="Arial"/>
          <w:color w:val="000000"/>
          <w:szCs w:val="22"/>
          <w:lang w:val="en-AU"/>
        </w:rPr>
        <w:t>______________________________________</w:t>
      </w:r>
    </w:p>
    <w:p w14:paraId="27E8F39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9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9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9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9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E"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14:paraId="27E8F39F" w14:textId="77777777" w:rsidR="00FF250F" w:rsidRPr="00D66D6B" w:rsidRDefault="00FF250F" w:rsidP="00D66D6B">
      <w:pPr>
        <w:pStyle w:val="MarginText"/>
        <w:spacing w:after="0" w:line="240" w:lineRule="auto"/>
        <w:rPr>
          <w:rFonts w:ascii="Arial" w:hAnsi="Arial" w:cs="Arial"/>
          <w:i/>
          <w:color w:val="000000"/>
          <w:szCs w:val="22"/>
          <w:lang w:val="en-AU"/>
        </w:rPr>
      </w:pPr>
    </w:p>
    <w:p w14:paraId="27E8F3A0" w14:textId="77777777"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14:paraId="27E8F3A1" w14:textId="77777777"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14:paraId="27E8F3A2"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A3" w14:textId="1CBA6571"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11</w:t>
      </w:r>
      <w:r w:rsidR="00952245">
        <w:rPr>
          <w:rFonts w:ascii="Arial" w:hAnsi="Arial" w:cs="Arial"/>
          <w:caps/>
          <w:color w:val="000000"/>
          <w:szCs w:val="22"/>
          <w:lang w:val="en-AU"/>
        </w:rPr>
        <w:t xml:space="preserve"> – NOT USED</w:t>
      </w:r>
    </w:p>
    <w:p w14:paraId="27E8F3A4"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A5" w14:textId="77777777"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14:paraId="27E8F3A6" w14:textId="77777777"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14:paraId="27E8F3A7"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14:paraId="27E8F3A8" w14:textId="77777777"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14:paraId="27E8F3A9" w14:textId="3EA5C4E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UNOPS-SFRS-2016-W-001_</w:t>
      </w:r>
      <w:r w:rsidRPr="00D66D6B">
        <w:rPr>
          <w:rFonts w:ascii="Arial" w:hAnsi="Arial" w:cs="Arial"/>
          <w:color w:val="000000"/>
          <w:szCs w:val="22"/>
          <w:lang w:val="en-AU"/>
        </w:rPr>
        <w:t>______________________________________</w:t>
      </w:r>
    </w:p>
    <w:p w14:paraId="27E8F3A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AB"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AC"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A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B0" w14:textId="77777777" w:rsidR="00343D2C" w:rsidRPr="00D66D6B" w:rsidRDefault="00343D2C" w:rsidP="00D66D6B">
      <w:pPr>
        <w:pStyle w:val="MarginText"/>
        <w:spacing w:after="0" w:line="240" w:lineRule="auto"/>
        <w:rPr>
          <w:rFonts w:ascii="Arial" w:hAnsi="Arial" w:cs="Arial"/>
          <w:color w:val="000000"/>
          <w:szCs w:val="22"/>
          <w:lang w:val="en-AU"/>
        </w:rPr>
      </w:pPr>
    </w:p>
    <w:p w14:paraId="27E8F3B1" w14:textId="77777777"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14:paraId="27E8F3B2" w14:textId="77777777"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14:paraId="27E8F3B3"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B4"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12</w:t>
      </w:r>
    </w:p>
    <w:p w14:paraId="27E8F3B5"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B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14:paraId="27E8F3B7"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09C754E2" w14:textId="77777777"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14:paraId="27E8F3BA" w14:textId="3F1008B1" w:rsidR="00343D2C" w:rsidRDefault="00952245" w:rsidP="00952245">
      <w:pPr>
        <w:pStyle w:val="MarginText"/>
        <w:keepN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Sumatovacka</w:t>
      </w:r>
      <w:proofErr w:type="spellEnd"/>
      <w:r w:rsidRPr="00823F6D">
        <w:rPr>
          <w:rFonts w:ascii="Arial" w:hAnsi="Arial" w:cs="Arial"/>
          <w:bCs/>
          <w:color w:val="000000"/>
          <w:szCs w:val="22"/>
          <w:lang w:val="en-AU"/>
        </w:rPr>
        <w:t xml:space="preserve"> 59, 11 000 Belgrade</w:t>
      </w:r>
    </w:p>
    <w:p w14:paraId="652A36AE" w14:textId="77777777" w:rsidR="00952245" w:rsidRPr="00D66D6B" w:rsidRDefault="00952245" w:rsidP="00952245">
      <w:pPr>
        <w:pStyle w:val="MarginText"/>
        <w:keepNext/>
        <w:spacing w:after="0" w:line="240" w:lineRule="auto"/>
        <w:rPr>
          <w:rFonts w:ascii="Arial" w:hAnsi="Arial" w:cs="Arial"/>
          <w:color w:val="000000"/>
          <w:szCs w:val="22"/>
          <w:lang w:val="en-AU"/>
        </w:rPr>
      </w:pPr>
    </w:p>
    <w:p w14:paraId="27E8F3BB"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3BC"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BD" w14:textId="0C682F84" w:rsidR="00343D2C" w:rsidRPr="00D66D6B" w:rsidRDefault="00343D2C" w:rsidP="00D66D6B">
      <w:pPr>
        <w:pStyle w:val="MarginText"/>
        <w:keepNext/>
        <w:spacing w:after="0" w:line="240" w:lineRule="auto"/>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Invitation to Bid for the </w:t>
      </w:r>
      <w:r w:rsidR="00952245">
        <w:rPr>
          <w:rFonts w:ascii="Arial" w:hAnsi="Arial" w:cs="Arial"/>
          <w:b/>
          <w:color w:val="000000"/>
          <w:szCs w:val="22"/>
          <w:lang w:val="en-AU"/>
        </w:rPr>
        <w:t xml:space="preserve">Provision of reconstruction works on the premises of the Methadone Therapy Centre and the Red Cross in </w:t>
      </w:r>
      <w:proofErr w:type="spellStart"/>
      <w:r w:rsidR="00952245">
        <w:rPr>
          <w:rFonts w:ascii="Arial" w:hAnsi="Arial" w:cs="Arial"/>
          <w:b/>
          <w:color w:val="000000"/>
          <w:szCs w:val="22"/>
          <w:lang w:val="en-AU"/>
        </w:rPr>
        <w:t>Obrenovac</w:t>
      </w:r>
      <w:proofErr w:type="spellEnd"/>
      <w:r w:rsidR="00952245" w:rsidRPr="00823F6D">
        <w:rPr>
          <w:rStyle w:val="Emphasis"/>
          <w:rFonts w:ascii="Arial" w:hAnsi="Arial" w:cs="Arial"/>
          <w:i w:val="0"/>
          <w:color w:val="000000"/>
          <w:szCs w:val="22"/>
          <w:lang w:val="en-AU"/>
        </w:rPr>
        <w:t xml:space="preserve">. Case No. </w:t>
      </w:r>
      <w:r w:rsidR="00952245">
        <w:rPr>
          <w:rFonts w:ascii="Arial" w:hAnsi="Arial" w:cs="Arial"/>
          <w:b/>
          <w:color w:val="000000"/>
          <w:szCs w:val="22"/>
          <w:lang w:val="en-AU"/>
        </w:rPr>
        <w:t>UNOPS-SFRS-2016-W-001</w:t>
      </w:r>
      <w:r w:rsidR="00952245" w:rsidRPr="00823F6D">
        <w:rPr>
          <w:rStyle w:val="Emphasis"/>
          <w:rFonts w:ascii="Arial" w:hAnsi="Arial" w:cs="Arial"/>
          <w:i w:val="0"/>
          <w:color w:val="000000"/>
          <w:szCs w:val="22"/>
          <w:lang w:val="en-AU"/>
        </w:rPr>
        <w:t>.</w:t>
      </w:r>
    </w:p>
    <w:p w14:paraId="27E8F3BE" w14:textId="77777777"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14:paraId="27E8F3BF"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14:paraId="27E8F3C0"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C1"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14:paraId="27E8F3C2"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3"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14:paraId="27E8F3C4" w14:textId="77777777" w:rsidR="00FF250F" w:rsidRPr="00D66D6B" w:rsidRDefault="00FF250F" w:rsidP="00D66D6B">
      <w:pPr>
        <w:pStyle w:val="MarginText"/>
        <w:keepNext/>
        <w:spacing w:after="0" w:line="240" w:lineRule="auto"/>
        <w:rPr>
          <w:rFonts w:ascii="Arial" w:hAnsi="Arial" w:cs="Arial"/>
          <w:b/>
          <w:bCs/>
          <w:color w:val="000000"/>
          <w:szCs w:val="22"/>
          <w:lang w:val="en-AU"/>
        </w:rPr>
      </w:pPr>
    </w:p>
    <w:p w14:paraId="27E8F3C5"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14:paraId="27E8F3C6"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7" w14:textId="77777777" w:rsidR="00343D2C" w:rsidRPr="00BC593F"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14:paraId="27E8F3C8" w14:textId="77777777" w:rsidR="00BC593F" w:rsidRPr="00D66D6B" w:rsidRDefault="00BC593F" w:rsidP="00BC593F">
      <w:pPr>
        <w:pStyle w:val="MarginText"/>
        <w:keepNext/>
        <w:spacing w:after="0" w:line="240" w:lineRule="auto"/>
        <w:ind w:left="720"/>
        <w:rPr>
          <w:rFonts w:ascii="Arial" w:hAnsi="Arial" w:cs="Arial"/>
          <w:b/>
          <w:bCs/>
          <w:color w:val="000000"/>
          <w:szCs w:val="22"/>
          <w:lang w:val="en-AU"/>
        </w:rPr>
      </w:pPr>
    </w:p>
    <w:p w14:paraId="27E8F3C9" w14:textId="77777777"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14:paraId="27E8F3CA" w14:textId="77777777"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person, company, other body corporate or firm proposing to submit a bid in response to this ITB.</w:t>
      </w:r>
    </w:p>
    <w:p w14:paraId="27E8F3CB" w14:textId="77777777"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C" w14:textId="77777777" w:rsidR="00343D2C" w:rsidRDefault="00343D2C" w:rsidP="00D66D6B">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14:paraId="27E8F3CD" w14:textId="77777777"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E" w14:textId="77777777"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other bidder who has submitted a bid in response to this ITB;</w:t>
      </w:r>
    </w:p>
    <w:p w14:paraId="27E8F3CF" w14:textId="77777777"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14:paraId="27E8F3D0" w14:textId="77777777"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other person, company, body corporate or firm for the purpose of assisting in the preparation of a bid in response to this ITB.</w:t>
      </w:r>
    </w:p>
    <w:p w14:paraId="27E8F3D1"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2"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14:paraId="27E8F3D3"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4"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14:paraId="27E8F3D5"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6"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14:paraId="27E8F3D7"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bidders for the Contract would include an identical or similar condition or qualification in their bids.</w:t>
      </w:r>
    </w:p>
    <w:p w14:paraId="27E8F3D8" w14:textId="77777777" w:rsidR="00FF250F" w:rsidRPr="00D66D6B" w:rsidRDefault="00FF250F" w:rsidP="00D66D6B">
      <w:pPr>
        <w:pStyle w:val="MarginText"/>
        <w:spacing w:after="0" w:line="240" w:lineRule="auto"/>
        <w:rPr>
          <w:rFonts w:ascii="Arial" w:hAnsi="Arial" w:cs="Arial"/>
          <w:color w:val="000000"/>
          <w:szCs w:val="22"/>
          <w:lang w:val="en-AU"/>
        </w:rPr>
      </w:pPr>
    </w:p>
    <w:p w14:paraId="27E8F3D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242"/>
      </w:tblGrid>
      <w:tr w:rsidR="00343D2C" w:rsidRPr="00D66D6B" w14:paraId="27E8F3EC" w14:textId="77777777" w:rsidTr="00367441">
        <w:trPr>
          <w:trHeight w:val="4198"/>
        </w:trPr>
        <w:tc>
          <w:tcPr>
            <w:tcW w:w="9242" w:type="dxa"/>
          </w:tcPr>
          <w:p w14:paraId="27E8F3DA" w14:textId="77777777" w:rsidR="00FF250F" w:rsidRPr="00D66D6B" w:rsidRDefault="00FF250F" w:rsidP="00D66D6B">
            <w:pPr>
              <w:pStyle w:val="MarginText"/>
              <w:spacing w:after="0" w:line="240" w:lineRule="auto"/>
              <w:rPr>
                <w:rFonts w:ascii="Arial" w:hAnsi="Arial" w:cs="Arial"/>
                <w:bCs/>
                <w:color w:val="000000"/>
                <w:szCs w:val="22"/>
                <w:lang w:val="en-AU"/>
              </w:rPr>
            </w:pPr>
          </w:p>
          <w:p w14:paraId="27E8F3D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14:paraId="27E8F3D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D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14:paraId="27E8F3D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D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E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14:paraId="27E8F3E1"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14:paraId="27E8F3E2"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3"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4" w14:textId="77777777" w:rsidR="00367441" w:rsidRPr="00D66D6B" w:rsidRDefault="00367441" w:rsidP="00D66D6B">
            <w:pPr>
              <w:pStyle w:val="MarginText"/>
              <w:spacing w:after="0" w:line="240" w:lineRule="auto"/>
              <w:rPr>
                <w:rFonts w:ascii="Arial" w:hAnsi="Arial" w:cs="Arial"/>
                <w:color w:val="000000"/>
                <w:szCs w:val="22"/>
                <w:lang w:val="en-AU"/>
              </w:rPr>
            </w:pPr>
          </w:p>
          <w:p w14:paraId="27E8F3E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14:paraId="27E8F3E6"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14:paraId="27E8F3E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14:paraId="27E8F3E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3E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14:paraId="27E8F3E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t>Returnable Bid Schedule 13</w:t>
      </w:r>
    </w:p>
    <w:p w14:paraId="27E8F3EF"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F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14:paraId="27E8F3F1"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2" w14:textId="171ADC0F"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UNOPS-SFRS-2016-W-001_</w:t>
      </w:r>
      <w:r w:rsidRPr="00D66D6B">
        <w:rPr>
          <w:rFonts w:ascii="Arial" w:hAnsi="Arial" w:cs="Arial"/>
          <w:color w:val="000000"/>
          <w:szCs w:val="22"/>
          <w:lang w:val="en-AU"/>
        </w:rPr>
        <w:t>______________________________________</w:t>
      </w:r>
    </w:p>
    <w:p w14:paraId="27E8F3F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F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F5"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6"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14:paraId="27E8F3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14:paraId="27E8F3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A" w14:textId="77777777"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14:paraId="27E8F3FB"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14:paraId="27E8F3FC" w14:textId="77777777" w:rsidR="00343D2C" w:rsidRPr="00D66D6B" w:rsidRDefault="00343D2C" w:rsidP="00D66D6B">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14:paraId="27E8F3FD"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14:paraId="27E8F3FE" w14:textId="77777777" w:rsidR="00343D2C" w:rsidRPr="00D66D6B" w:rsidRDefault="00343D2C" w:rsidP="00D66D6B">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14:paraId="27E8F3FF" w14:textId="77777777" w:rsidR="00786FEB" w:rsidRPr="00D66D6B" w:rsidRDefault="00786FEB" w:rsidP="00D66D6B">
      <w:pPr>
        <w:spacing w:before="0" w:after="0"/>
        <w:rPr>
          <w:rFonts w:cs="Arial"/>
          <w:color w:val="000000"/>
          <w:lang w:val="en-AU"/>
        </w:rPr>
      </w:pPr>
    </w:p>
    <w:p w14:paraId="27E8F400"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01"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14</w:t>
      </w:r>
    </w:p>
    <w:p w14:paraId="27E8F402"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03"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14:paraId="27E8F404"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5" w14:textId="4D586C1F"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UNOPS-SFRS-2016-W-001_</w:t>
      </w:r>
      <w:r w:rsidRPr="00D66D6B">
        <w:rPr>
          <w:rFonts w:ascii="Arial" w:hAnsi="Arial" w:cs="Arial"/>
          <w:color w:val="000000"/>
          <w:szCs w:val="22"/>
          <w:lang w:val="en-AU"/>
        </w:rPr>
        <w:t>______________________________________</w:t>
      </w:r>
    </w:p>
    <w:p w14:paraId="27E8F40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0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08"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0A"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D" w14:textId="77777777"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14:paraId="27E8F40E" w14:textId="77777777" w:rsidR="00786FEB" w:rsidRPr="00D66D6B" w:rsidRDefault="00786FEB" w:rsidP="00D66D6B">
      <w:pPr>
        <w:spacing w:before="0" w:after="0"/>
        <w:rPr>
          <w:rFonts w:cs="Arial"/>
          <w:lang w:val="en-AU"/>
        </w:rPr>
      </w:pPr>
    </w:p>
    <w:p w14:paraId="27E8F40F"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10"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15</w:t>
      </w:r>
    </w:p>
    <w:p w14:paraId="27E8F41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12"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14:paraId="27E8F413"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4" w14:textId="1399FD39"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952245">
        <w:rPr>
          <w:rFonts w:ascii="Arial" w:hAnsi="Arial" w:cs="Arial"/>
          <w:color w:val="000000"/>
          <w:szCs w:val="22"/>
          <w:lang w:val="en-AU"/>
        </w:rPr>
        <w:t>UNOPS-SFRS-2016-W-001_</w:t>
      </w:r>
      <w:r w:rsidRPr="00D66D6B">
        <w:rPr>
          <w:rFonts w:ascii="Arial" w:hAnsi="Arial" w:cs="Arial"/>
          <w:color w:val="000000"/>
          <w:szCs w:val="22"/>
          <w:lang w:val="en-AU"/>
        </w:rPr>
        <w:t>______________________________________</w:t>
      </w:r>
    </w:p>
    <w:p w14:paraId="27E8F41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1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17"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1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1B"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41C"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14:paraId="27E8F41D" w14:textId="77777777"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14:paraId="27E8F420" w14:textId="77777777" w:rsidTr="006E53E8">
        <w:tc>
          <w:tcPr>
            <w:tcW w:w="4622" w:type="dxa"/>
            <w:shd w:val="clear" w:color="auto" w:fill="B3B3B3"/>
          </w:tcPr>
          <w:p w14:paraId="27E8F41E"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14:paraId="27E8F41F"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14:paraId="27E8F424" w14:textId="77777777" w:rsidTr="006E53E8">
        <w:tc>
          <w:tcPr>
            <w:tcW w:w="4622" w:type="dxa"/>
          </w:tcPr>
          <w:p w14:paraId="27E8F42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8" w14:textId="77777777" w:rsidTr="006E53E8">
        <w:tc>
          <w:tcPr>
            <w:tcW w:w="4622" w:type="dxa"/>
          </w:tcPr>
          <w:p w14:paraId="27E8F42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C" w14:textId="77777777" w:rsidTr="006E53E8">
        <w:tc>
          <w:tcPr>
            <w:tcW w:w="4622" w:type="dxa"/>
          </w:tcPr>
          <w:p w14:paraId="27E8F42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0" w14:textId="77777777" w:rsidTr="006E53E8">
        <w:tc>
          <w:tcPr>
            <w:tcW w:w="4622" w:type="dxa"/>
          </w:tcPr>
          <w:p w14:paraId="27E8F42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4" w14:textId="77777777" w:rsidTr="006E53E8">
        <w:tc>
          <w:tcPr>
            <w:tcW w:w="4622" w:type="dxa"/>
          </w:tcPr>
          <w:p w14:paraId="27E8F43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8" w14:textId="77777777" w:rsidTr="006E53E8">
        <w:tc>
          <w:tcPr>
            <w:tcW w:w="4622" w:type="dxa"/>
          </w:tcPr>
          <w:p w14:paraId="27E8F43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C" w14:textId="77777777" w:rsidTr="006E53E8">
        <w:tc>
          <w:tcPr>
            <w:tcW w:w="4622" w:type="dxa"/>
          </w:tcPr>
          <w:p w14:paraId="27E8F43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0" w14:textId="77777777" w:rsidTr="006E53E8">
        <w:tc>
          <w:tcPr>
            <w:tcW w:w="4622" w:type="dxa"/>
          </w:tcPr>
          <w:p w14:paraId="27E8F43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4" w14:textId="77777777" w:rsidTr="006E53E8">
        <w:tc>
          <w:tcPr>
            <w:tcW w:w="4622" w:type="dxa"/>
          </w:tcPr>
          <w:p w14:paraId="27E8F44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8" w14:textId="77777777" w:rsidTr="006E53E8">
        <w:tc>
          <w:tcPr>
            <w:tcW w:w="4622" w:type="dxa"/>
          </w:tcPr>
          <w:p w14:paraId="27E8F44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C" w14:textId="77777777" w:rsidTr="006E53E8">
        <w:tc>
          <w:tcPr>
            <w:tcW w:w="4622" w:type="dxa"/>
          </w:tcPr>
          <w:p w14:paraId="27E8F44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50" w14:textId="77777777" w:rsidTr="006E53E8">
        <w:tc>
          <w:tcPr>
            <w:tcW w:w="4622" w:type="dxa"/>
          </w:tcPr>
          <w:p w14:paraId="27E8F44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F" w14:textId="77777777" w:rsidR="00343D2C" w:rsidRPr="00D66D6B" w:rsidRDefault="00343D2C" w:rsidP="00D66D6B">
            <w:pPr>
              <w:pStyle w:val="MarginText"/>
              <w:spacing w:after="0" w:line="240" w:lineRule="auto"/>
              <w:rPr>
                <w:rFonts w:ascii="Arial" w:hAnsi="Arial" w:cs="Arial"/>
                <w:color w:val="000000"/>
                <w:szCs w:val="22"/>
                <w:lang w:val="en-AU"/>
              </w:rPr>
            </w:pPr>
          </w:p>
        </w:tc>
      </w:tr>
    </w:tbl>
    <w:p w14:paraId="27E8F45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52" w14:textId="77777777"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14:paraId="27E8F453" w14:textId="77777777"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14:paraId="27E8F454" w14:textId="77777777" w:rsidR="00343D2C" w:rsidRPr="00D66D6B" w:rsidRDefault="00343D2C" w:rsidP="00D66D6B">
      <w:pPr>
        <w:spacing w:before="0" w:after="0"/>
        <w:jc w:val="center"/>
        <w:rPr>
          <w:rFonts w:cs="Arial"/>
          <w:b/>
          <w:color w:val="000000"/>
          <w:u w:val="single"/>
          <w:lang w:val="en-AU"/>
        </w:rPr>
      </w:pPr>
    </w:p>
    <w:p w14:paraId="27E8F455" w14:textId="6EBBB2BC"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14:paraId="27E8F456" w14:textId="77777777" w:rsidR="006E53E8" w:rsidRPr="00D66D6B" w:rsidRDefault="006E53E8" w:rsidP="00D66D6B">
      <w:pPr>
        <w:spacing w:before="0" w:after="0"/>
        <w:rPr>
          <w:rFonts w:cs="Arial"/>
          <w:lang w:val="en-AU"/>
        </w:rPr>
      </w:pPr>
    </w:p>
    <w:sectPr w:rsidR="006E53E8" w:rsidRPr="00D66D6B" w:rsidSect="0051433F">
      <w:headerReference w:type="default" r:id="rId14"/>
      <w:pgSz w:w="11906" w:h="16838" w:code="9"/>
      <w:pgMar w:top="1440" w:right="1440" w:bottom="1440" w:left="1440" w:header="432" w:footer="389" w:gutter="0"/>
      <w:pgNumType w:start="2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8F459" w14:textId="77777777" w:rsidR="00F54472" w:rsidRDefault="00F54472" w:rsidP="00343D2C">
      <w:pPr>
        <w:spacing w:before="0" w:after="0"/>
      </w:pPr>
      <w:r>
        <w:separator/>
      </w:r>
    </w:p>
  </w:endnote>
  <w:endnote w:type="continuationSeparator" w:id="0">
    <w:p w14:paraId="27E8F45A" w14:textId="77777777" w:rsidR="00F54472" w:rsidRDefault="00F54472"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5E" w14:textId="77777777" w:rsidR="00F54472" w:rsidRDefault="00F54472" w:rsidP="006E53E8">
    <w:pPr>
      <w:pStyle w:val="Footer"/>
      <w:tabs>
        <w:tab w:val="clear" w:pos="4680"/>
        <w:tab w:val="clear" w:pos="9360"/>
        <w:tab w:val="left" w:pos="543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8F457" w14:textId="77777777" w:rsidR="00F54472" w:rsidRDefault="00F54472" w:rsidP="00343D2C">
      <w:pPr>
        <w:spacing w:before="0" w:after="0"/>
      </w:pPr>
      <w:r>
        <w:separator/>
      </w:r>
    </w:p>
  </w:footnote>
  <w:footnote w:type="continuationSeparator" w:id="0">
    <w:p w14:paraId="27E8F458" w14:textId="77777777" w:rsidR="00F54472" w:rsidRDefault="00F54472"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5C" w14:textId="77777777" w:rsidR="00F54472" w:rsidRDefault="00F54472">
    <w:pPr>
      <w:pStyle w:val="Header"/>
    </w:pPr>
    <w:r>
      <w:rPr>
        <w:noProof/>
        <w:lang w:val="en-GB" w:eastAsia="en-GB"/>
      </w:rPr>
      <w:drawing>
        <wp:anchor distT="0" distB="0" distL="114300" distR="114300" simplePos="0" relativeHeight="251653120" behindDoc="0" locked="0" layoutInCell="1" allowOverlap="1" wp14:anchorId="27E8F473" wp14:editId="27E8F474">
          <wp:simplePos x="0" y="0"/>
          <wp:positionH relativeFrom="column">
            <wp:posOffset>-914400</wp:posOffset>
          </wp:positionH>
          <wp:positionV relativeFrom="paragraph">
            <wp:posOffset>-466725</wp:posOffset>
          </wp:positionV>
          <wp:extent cx="8201025" cy="11944350"/>
          <wp:effectExtent l="19050" t="0" r="0" b="0"/>
          <wp:wrapNone/>
          <wp:docPr id="19"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72" w14:textId="650A99E3" w:rsidR="00F54472" w:rsidRDefault="00F54472">
    <w:pPr>
      <w:pStyle w:val="Header"/>
    </w:pPr>
    <w:r>
      <w:rPr>
        <w:noProof/>
        <w:lang w:val="en-GB" w:eastAsia="en-GB"/>
      </w:rPr>
      <mc:AlternateContent>
        <mc:Choice Requires="wps">
          <w:drawing>
            <wp:anchor distT="0" distB="0" distL="114300" distR="114300" simplePos="0" relativeHeight="251659264" behindDoc="0" locked="0" layoutInCell="1" allowOverlap="1" wp14:anchorId="27E8F48A" wp14:editId="66DA7014">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0" w14:textId="77777777" w:rsidR="00F54472" w:rsidRDefault="00F54472"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8F48A" id="_x0000_t202" coordsize="21600,21600" o:spt="202" path="m,l,21600r21600,l21600,xe">
              <v:stroke joinstyle="miter"/>
              <v:path gradientshapeok="t" o:connecttype="rect"/>
            </v:shapetype>
            <v:shape id="Text Box 18" o:spid="_x0000_s1026" type="#_x0000_t202" style="position:absolute;margin-left:226.65pt;margin-top:.75pt;width:243.9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gzug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XGqQ/WsnoC&#10;BisJBAMuwuCDQyPVT4wGGCIZ1j+2VDGM2o8CuiAJCbFTx11INJ/ARV1K1pcSKkqAyrDBaDwuzTip&#10;tr3imwYsjX0n5C10Ts0dqW2LjV4d+g0GhYvtMNTsJLq8O63z6F38Bg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6KbYM7oC&#10;AADCBQAADgAAAAAAAAAAAAAAAAAuAgAAZHJzL2Uyb0RvYy54bWxQSwECLQAUAAYACAAAACEAekqB&#10;nd0AAAAIAQAADwAAAAAAAAAAAAAAAAAUBQAAZHJzL2Rvd25yZXYueG1sUEsFBgAAAAAEAAQA8wAA&#10;AB4GAAAAAA==&#10;" filled="f" stroked="f">
              <v:textbox>
                <w:txbxContent>
                  <w:p w14:paraId="27E8F4A0" w14:textId="77777777" w:rsidR="00F54472" w:rsidRDefault="00F54472"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216" behindDoc="0" locked="0" layoutInCell="1" allowOverlap="1" wp14:anchorId="27E8F48B" wp14:editId="79850452">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1" w14:textId="77777777" w:rsidR="00F54472" w:rsidRPr="001C4F8C" w:rsidRDefault="00F54472"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F54472" w:rsidRDefault="00F54472" w:rsidP="006E53E8">
                          <w:pPr>
                            <w:spacing w:beforeAutospacing="1" w:afterAutospacing="1"/>
                            <w:rPr>
                              <w:rFonts w:cs="Arial"/>
                              <w:b/>
                              <w:color w:val="FFFFFF"/>
                            </w:rPr>
                          </w:pPr>
                        </w:p>
                        <w:p w14:paraId="27E8F4A3" w14:textId="77777777" w:rsidR="00F54472" w:rsidRDefault="00F54472" w:rsidP="006E53E8">
                          <w:pPr>
                            <w:spacing w:beforeAutospacing="1" w:afterAutospacing="1"/>
                            <w:rPr>
                              <w:rFonts w:cs="Arial"/>
                              <w:b/>
                              <w:color w:val="FFFFFF"/>
                            </w:rPr>
                          </w:pPr>
                        </w:p>
                        <w:p w14:paraId="27E8F4A4" w14:textId="77777777" w:rsidR="00F54472" w:rsidRPr="001C4F8C" w:rsidRDefault="00F54472"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8B" id="Text Box 17" o:spid="_x0000_s1027" type="#_x0000_t202" style="position:absolute;margin-left:-7.95pt;margin-top:4.5pt;width:317.2pt;height: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5JjH2xk9QQM&#10;VhIIBlyEwQeHRqofGA0wRDKsv++oYhi1HwR0QRI6yhp3IbNFBH/UpWRzKaGiBKgMG4ym48pMk2rX&#10;K75twNLUd0LeQufU3JHattjk1aHfYFC42A5DzU6iy7vTOo/e5W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TOABHuQIA&#10;AMIFAAAOAAAAAAAAAAAAAAAAAC4CAABkcnMvZTJvRG9jLnhtbFBLAQItABQABgAIAAAAIQAvFcFk&#10;3QAAAAgBAAAPAAAAAAAAAAAAAAAAABMFAABkcnMvZG93bnJldi54bWxQSwUGAAAAAAQABADzAAAA&#10;HQYAAAAA&#10;" filled="f" stroked="f">
              <v:textbox>
                <w:txbxContent>
                  <w:p w14:paraId="27E8F4A1" w14:textId="77777777" w:rsidR="00F54472" w:rsidRPr="001C4F8C" w:rsidRDefault="00F54472"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F54472" w:rsidRDefault="00F54472" w:rsidP="006E53E8">
                    <w:pPr>
                      <w:spacing w:beforeAutospacing="1" w:afterAutospacing="1"/>
                      <w:rPr>
                        <w:rFonts w:cs="Arial"/>
                        <w:b/>
                        <w:color w:val="FFFFFF"/>
                      </w:rPr>
                    </w:pPr>
                  </w:p>
                  <w:p w14:paraId="27E8F4A3" w14:textId="77777777" w:rsidR="00F54472" w:rsidRDefault="00F54472" w:rsidP="006E53E8">
                    <w:pPr>
                      <w:spacing w:beforeAutospacing="1" w:afterAutospacing="1"/>
                      <w:rPr>
                        <w:rFonts w:cs="Arial"/>
                        <w:b/>
                        <w:color w:val="FFFFFF"/>
                      </w:rPr>
                    </w:pPr>
                  </w:p>
                  <w:p w14:paraId="27E8F4A4" w14:textId="77777777" w:rsidR="00F54472" w:rsidRPr="001C4F8C" w:rsidRDefault="00F54472"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168" behindDoc="0" locked="0" layoutInCell="1" allowOverlap="1" wp14:anchorId="27E8F48C" wp14:editId="1D62BD01">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80636" id="Rectangle 16" o:spid="_x0000_s1026" style="position:absolute;margin-left:-112.75pt;margin-top:5.45pt;width:689.1pt;height: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27E8F48D" wp14:editId="27E8F48E">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8F" wp14:editId="27E8F49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2">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46D4428"/>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D36E8"/>
    <w:multiLevelType w:val="hybridMultilevel"/>
    <w:tmpl w:val="84F06B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0">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78C5CA8"/>
    <w:multiLevelType w:val="hybridMultilevel"/>
    <w:tmpl w:val="16D09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4">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5">
    <w:nsid w:val="2F0635F8"/>
    <w:multiLevelType w:val="hybridMultilevel"/>
    <w:tmpl w:val="92289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9">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0">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27">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28">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29">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0">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1">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3">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cs="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cs="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cs="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4">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5">
    <w:nsid w:val="5F242AB7"/>
    <w:multiLevelType w:val="hybridMultilevel"/>
    <w:tmpl w:val="DC7C1A28"/>
    <w:lvl w:ilvl="0" w:tplc="543A956A">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6">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7DD55A1"/>
    <w:multiLevelType w:val="hybridMultilevel"/>
    <w:tmpl w:val="8B6C2D4C"/>
    <w:lvl w:ilvl="0" w:tplc="2BBAD23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1">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7F419F1"/>
    <w:multiLevelType w:val="multilevel"/>
    <w:tmpl w:val="B16E3A7A"/>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3">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2"/>
  </w:num>
  <w:num w:numId="2">
    <w:abstractNumId w:val="15"/>
  </w:num>
  <w:num w:numId="3">
    <w:abstractNumId w:val="7"/>
  </w:num>
  <w:num w:numId="4">
    <w:abstractNumId w:val="23"/>
  </w:num>
  <w:num w:numId="5">
    <w:abstractNumId w:val="5"/>
  </w:num>
  <w:num w:numId="6">
    <w:abstractNumId w:val="30"/>
  </w:num>
  <w:num w:numId="7">
    <w:abstractNumId w:val="41"/>
  </w:num>
  <w:num w:numId="8">
    <w:abstractNumId w:val="17"/>
  </w:num>
  <w:num w:numId="9">
    <w:abstractNumId w:val="35"/>
  </w:num>
  <w:num w:numId="10">
    <w:abstractNumId w:val="1"/>
  </w:num>
  <w:num w:numId="11">
    <w:abstractNumId w:val="13"/>
  </w:num>
  <w:num w:numId="12">
    <w:abstractNumId w:val="26"/>
  </w:num>
  <w:num w:numId="13">
    <w:abstractNumId w:val="3"/>
  </w:num>
  <w:num w:numId="14">
    <w:abstractNumId w:val="21"/>
  </w:num>
  <w:num w:numId="15">
    <w:abstractNumId w:val="34"/>
  </w:num>
  <w:num w:numId="16">
    <w:abstractNumId w:val="28"/>
  </w:num>
  <w:num w:numId="17">
    <w:abstractNumId w:val="14"/>
  </w:num>
  <w:num w:numId="18">
    <w:abstractNumId w:val="27"/>
  </w:num>
  <w:num w:numId="19">
    <w:abstractNumId w:val="31"/>
  </w:num>
  <w:num w:numId="20">
    <w:abstractNumId w:val="8"/>
  </w:num>
  <w:num w:numId="21">
    <w:abstractNumId w:val="0"/>
  </w:num>
  <w:num w:numId="22">
    <w:abstractNumId w:val="6"/>
  </w:num>
  <w:num w:numId="23">
    <w:abstractNumId w:val="39"/>
  </w:num>
  <w:num w:numId="24">
    <w:abstractNumId w:val="10"/>
  </w:num>
  <w:num w:numId="25">
    <w:abstractNumId w:val="29"/>
  </w:num>
  <w:num w:numId="26">
    <w:abstractNumId w:val="18"/>
  </w:num>
  <w:num w:numId="27">
    <w:abstractNumId w:val="40"/>
  </w:num>
  <w:num w:numId="28">
    <w:abstractNumId w:val="12"/>
  </w:num>
  <w:num w:numId="29">
    <w:abstractNumId w:val="22"/>
  </w:num>
  <w:num w:numId="30">
    <w:abstractNumId w:val="32"/>
  </w:num>
  <w:num w:numId="31">
    <w:abstractNumId w:val="9"/>
  </w:num>
  <w:num w:numId="32">
    <w:abstractNumId w:val="19"/>
  </w:num>
  <w:num w:numId="33">
    <w:abstractNumId w:val="11"/>
  </w:num>
  <w:num w:numId="34">
    <w:abstractNumId w:val="42"/>
  </w:num>
  <w:num w:numId="35">
    <w:abstractNumId w:val="43"/>
  </w:num>
  <w:num w:numId="36">
    <w:abstractNumId w:val="4"/>
  </w:num>
  <w:num w:numId="37">
    <w:abstractNumId w:val="33"/>
  </w:num>
  <w:num w:numId="38">
    <w:abstractNumId w:val="16"/>
  </w:num>
  <w:num w:numId="39">
    <w:abstractNumId w:val="38"/>
  </w:num>
  <w:num w:numId="40">
    <w:abstractNumId w:val="24"/>
  </w:num>
  <w:num w:numId="41">
    <w:abstractNumId w:val="25"/>
  </w:num>
  <w:num w:numId="42">
    <w:abstractNumId w:val="36"/>
  </w:num>
  <w:num w:numId="43">
    <w:abstractNumId w:val="2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2C"/>
    <w:rsid w:val="00001E9A"/>
    <w:rsid w:val="000136B5"/>
    <w:rsid w:val="00072B36"/>
    <w:rsid w:val="0009769E"/>
    <w:rsid w:val="000A08D0"/>
    <w:rsid w:val="000C0BC5"/>
    <w:rsid w:val="000C2E26"/>
    <w:rsid w:val="000C3BC7"/>
    <w:rsid w:val="000D32A8"/>
    <w:rsid w:val="000D5BEF"/>
    <w:rsid w:val="000D6AD2"/>
    <w:rsid w:val="00133223"/>
    <w:rsid w:val="0013352C"/>
    <w:rsid w:val="00141223"/>
    <w:rsid w:val="001B4103"/>
    <w:rsid w:val="001C07EF"/>
    <w:rsid w:val="001C1487"/>
    <w:rsid w:val="001C4B96"/>
    <w:rsid w:val="001D3A74"/>
    <w:rsid w:val="001F1A9A"/>
    <w:rsid w:val="001F38F1"/>
    <w:rsid w:val="001F39CC"/>
    <w:rsid w:val="0023349D"/>
    <w:rsid w:val="0025146A"/>
    <w:rsid w:val="00262F2C"/>
    <w:rsid w:val="0026581D"/>
    <w:rsid w:val="00297ECE"/>
    <w:rsid w:val="002D5A93"/>
    <w:rsid w:val="002F72CA"/>
    <w:rsid w:val="00300B6B"/>
    <w:rsid w:val="00305459"/>
    <w:rsid w:val="00315BA3"/>
    <w:rsid w:val="00337AAA"/>
    <w:rsid w:val="00343D2C"/>
    <w:rsid w:val="003452AE"/>
    <w:rsid w:val="00367441"/>
    <w:rsid w:val="00375AEA"/>
    <w:rsid w:val="0039466C"/>
    <w:rsid w:val="003D7B52"/>
    <w:rsid w:val="003E7C0A"/>
    <w:rsid w:val="003F0383"/>
    <w:rsid w:val="004104B0"/>
    <w:rsid w:val="00416783"/>
    <w:rsid w:val="0042002E"/>
    <w:rsid w:val="00424486"/>
    <w:rsid w:val="00426FB5"/>
    <w:rsid w:val="00451827"/>
    <w:rsid w:val="004806CA"/>
    <w:rsid w:val="00482DFC"/>
    <w:rsid w:val="00492A24"/>
    <w:rsid w:val="004932EB"/>
    <w:rsid w:val="004A759F"/>
    <w:rsid w:val="004B3DD7"/>
    <w:rsid w:val="004D1E87"/>
    <w:rsid w:val="004E3724"/>
    <w:rsid w:val="0051433F"/>
    <w:rsid w:val="00521C8D"/>
    <w:rsid w:val="005341E3"/>
    <w:rsid w:val="005429A8"/>
    <w:rsid w:val="00560671"/>
    <w:rsid w:val="005729E6"/>
    <w:rsid w:val="005872C5"/>
    <w:rsid w:val="00591D8B"/>
    <w:rsid w:val="005929AC"/>
    <w:rsid w:val="0059465F"/>
    <w:rsid w:val="005A5F45"/>
    <w:rsid w:val="005D6E66"/>
    <w:rsid w:val="00607D73"/>
    <w:rsid w:val="006330A9"/>
    <w:rsid w:val="00634931"/>
    <w:rsid w:val="006409BE"/>
    <w:rsid w:val="0066117C"/>
    <w:rsid w:val="00675139"/>
    <w:rsid w:val="006C621C"/>
    <w:rsid w:val="006C6D77"/>
    <w:rsid w:val="006D4523"/>
    <w:rsid w:val="006D6EB3"/>
    <w:rsid w:val="006E53E8"/>
    <w:rsid w:val="006F1E46"/>
    <w:rsid w:val="006F44C1"/>
    <w:rsid w:val="00737773"/>
    <w:rsid w:val="0073782B"/>
    <w:rsid w:val="00747ACF"/>
    <w:rsid w:val="00762202"/>
    <w:rsid w:val="00763EF7"/>
    <w:rsid w:val="00771607"/>
    <w:rsid w:val="00781809"/>
    <w:rsid w:val="007844AD"/>
    <w:rsid w:val="00786FEB"/>
    <w:rsid w:val="007B11D9"/>
    <w:rsid w:val="007B6890"/>
    <w:rsid w:val="007B7D3F"/>
    <w:rsid w:val="007E3BD1"/>
    <w:rsid w:val="007E5E9F"/>
    <w:rsid w:val="007E6397"/>
    <w:rsid w:val="008170ED"/>
    <w:rsid w:val="00832FAA"/>
    <w:rsid w:val="00841D2B"/>
    <w:rsid w:val="0084282A"/>
    <w:rsid w:val="00852264"/>
    <w:rsid w:val="00864BC9"/>
    <w:rsid w:val="008B6644"/>
    <w:rsid w:val="008C011D"/>
    <w:rsid w:val="008C2917"/>
    <w:rsid w:val="008E6CC5"/>
    <w:rsid w:val="008F54A0"/>
    <w:rsid w:val="00915547"/>
    <w:rsid w:val="00915CEA"/>
    <w:rsid w:val="00927DD4"/>
    <w:rsid w:val="0093352A"/>
    <w:rsid w:val="00952245"/>
    <w:rsid w:val="00963FE5"/>
    <w:rsid w:val="00967200"/>
    <w:rsid w:val="00972CFA"/>
    <w:rsid w:val="009B214F"/>
    <w:rsid w:val="009C106D"/>
    <w:rsid w:val="009F15BD"/>
    <w:rsid w:val="00A037BD"/>
    <w:rsid w:val="00A130F7"/>
    <w:rsid w:val="00A15617"/>
    <w:rsid w:val="00A33894"/>
    <w:rsid w:val="00A91398"/>
    <w:rsid w:val="00A9740D"/>
    <w:rsid w:val="00A97B28"/>
    <w:rsid w:val="00AB5D6B"/>
    <w:rsid w:val="00AB7CA0"/>
    <w:rsid w:val="00AC1EDF"/>
    <w:rsid w:val="00AC57FF"/>
    <w:rsid w:val="00AD3CBA"/>
    <w:rsid w:val="00AD4334"/>
    <w:rsid w:val="00B1377D"/>
    <w:rsid w:val="00B21B2F"/>
    <w:rsid w:val="00B53BC3"/>
    <w:rsid w:val="00B63F91"/>
    <w:rsid w:val="00B74D3C"/>
    <w:rsid w:val="00B916B5"/>
    <w:rsid w:val="00B93388"/>
    <w:rsid w:val="00B9568F"/>
    <w:rsid w:val="00BA57B0"/>
    <w:rsid w:val="00BB3C8C"/>
    <w:rsid w:val="00BC47C2"/>
    <w:rsid w:val="00BC5656"/>
    <w:rsid w:val="00BC593F"/>
    <w:rsid w:val="00BD7243"/>
    <w:rsid w:val="00BE43D1"/>
    <w:rsid w:val="00C24F52"/>
    <w:rsid w:val="00C26CF4"/>
    <w:rsid w:val="00C77280"/>
    <w:rsid w:val="00CA4711"/>
    <w:rsid w:val="00CB0DAE"/>
    <w:rsid w:val="00CB71D6"/>
    <w:rsid w:val="00CD0DD1"/>
    <w:rsid w:val="00CD2BC6"/>
    <w:rsid w:val="00CF0A1C"/>
    <w:rsid w:val="00D018CC"/>
    <w:rsid w:val="00D043EA"/>
    <w:rsid w:val="00D05C70"/>
    <w:rsid w:val="00D47D39"/>
    <w:rsid w:val="00D51213"/>
    <w:rsid w:val="00D54127"/>
    <w:rsid w:val="00D66D6B"/>
    <w:rsid w:val="00D7425D"/>
    <w:rsid w:val="00D87BD7"/>
    <w:rsid w:val="00DA5528"/>
    <w:rsid w:val="00E30C6F"/>
    <w:rsid w:val="00E30D04"/>
    <w:rsid w:val="00E32244"/>
    <w:rsid w:val="00E562F6"/>
    <w:rsid w:val="00E67FF9"/>
    <w:rsid w:val="00EB1E6D"/>
    <w:rsid w:val="00EB41CD"/>
    <w:rsid w:val="00EE3A27"/>
    <w:rsid w:val="00F069B8"/>
    <w:rsid w:val="00F1204C"/>
    <w:rsid w:val="00F53F12"/>
    <w:rsid w:val="00F54472"/>
    <w:rsid w:val="00F64ED9"/>
    <w:rsid w:val="00F822A6"/>
    <w:rsid w:val="00FA4194"/>
    <w:rsid w:val="00FA562D"/>
    <w:rsid w:val="00FE16DA"/>
    <w:rsid w:val="00FF057B"/>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E8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uiPriority w:val="34"/>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semiHidden/>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2.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3.xml><?xml version="1.0" encoding="utf-8"?>
<ds:datastoreItem xmlns:ds="http://schemas.openxmlformats.org/officeDocument/2006/customXml" ds:itemID="{B8DA240E-0866-4CF9-9165-AF3433C0D66D}">
  <ds:schemaRefs>
    <ds:schemaRef ds:uri="http://schemas.microsoft.com/office/2006/metadata/properties"/>
    <ds:schemaRef ds:uri="http://schemas.microsoft.com/office/infopath/2007/PartnerControls"/>
    <ds:schemaRef ds:uri="8d1789be-2b34-414d-b761-149aa1689c70"/>
    <ds:schemaRef ds:uri="http://schemas.microsoft.com/sharepoint/v3/fields"/>
    <ds:schemaRef ds:uri="9cc93758-c183-4e49-88a1-33f60276cfff"/>
    <ds:schemaRef ds:uri="http://schemas.microsoft.com/sharepoint/v3"/>
  </ds:schemaRefs>
</ds:datastoreItem>
</file>

<file path=customXml/itemProps4.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A56B93-5F0D-4F16-A281-A767EED9D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3614</Words>
  <Characters>20604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24170</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2015-03-27T11:02:00Z</dcterms:created>
  <dcterms:modified xsi:type="dcterms:W3CDTF">2016-01-19T09:12:00Z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