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C8AEC" w14:textId="77777777" w:rsidR="00E36372" w:rsidRPr="002A231D" w:rsidRDefault="00E36372" w:rsidP="00E36372">
      <w:pPr>
        <w:rPr>
          <w:b/>
          <w:lang w:val="en-GB"/>
        </w:rPr>
      </w:pPr>
    </w:p>
    <w:p w14:paraId="119B0981" w14:textId="77777777" w:rsidR="005309BF" w:rsidRDefault="005309BF" w:rsidP="005309BF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4"/>
          <w:szCs w:val="26"/>
          <w:lang w:val="sr-Latn-RS"/>
        </w:rPr>
      </w:pPr>
    </w:p>
    <w:p w14:paraId="37FB00E1" w14:textId="2E97A513" w:rsidR="005309BF" w:rsidRPr="005309BF" w:rsidRDefault="005309BF" w:rsidP="005309BF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</w:pPr>
      <w:r w:rsidRPr="005309BF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  <w:t xml:space="preserve">Javni pozivi za podršku </w:t>
      </w:r>
      <w:r w:rsidRPr="005309B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r-Latn-RS"/>
        </w:rPr>
        <w:t>uvođenju međunarodnih standarda kvaliteta i zaštite geografskog</w:t>
      </w:r>
      <w:r w:rsidRPr="005309BF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  <w:t xml:space="preserve"> porekla</w:t>
      </w:r>
    </w:p>
    <w:p w14:paraId="476B5F67" w14:textId="77777777" w:rsidR="005309BF" w:rsidRPr="005309BF" w:rsidRDefault="005309BF" w:rsidP="005309BF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</w:pPr>
      <w:r w:rsidRPr="005309BF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val="sr-Latn-RS"/>
        </w:rPr>
        <w:t xml:space="preserve"> Informacija o održavanju informativnih sesija</w:t>
      </w:r>
    </w:p>
    <w:p w14:paraId="7D37C12A" w14:textId="77777777" w:rsidR="005309BF" w:rsidRDefault="005309BF" w:rsidP="005309BF">
      <w:pPr>
        <w:autoSpaceDE w:val="0"/>
        <w:autoSpaceDN w:val="0"/>
        <w:adjustRightInd w:val="0"/>
        <w:spacing w:after="0"/>
        <w:rPr>
          <w:rFonts w:asciiTheme="minorHAnsi" w:hAnsiTheme="minorHAnsi" w:cs="Calibri"/>
          <w:bCs/>
          <w:lang w:val="sr-Latn-RS"/>
        </w:rPr>
      </w:pPr>
    </w:p>
    <w:p w14:paraId="03C85895" w14:textId="77777777" w:rsidR="005309BF" w:rsidRPr="005309BF" w:rsidRDefault="005309BF" w:rsidP="005309BF">
      <w:pPr>
        <w:autoSpaceDE w:val="0"/>
        <w:autoSpaceDN w:val="0"/>
        <w:adjustRightInd w:val="0"/>
        <w:spacing w:after="0"/>
        <w:rPr>
          <w:rFonts w:asciiTheme="minorHAnsi" w:hAnsiTheme="minorHAnsi" w:cs="Calibri"/>
          <w:bCs/>
          <w:lang w:val="sr-Latn-RS"/>
        </w:rPr>
      </w:pPr>
    </w:p>
    <w:p w14:paraId="5EFA64C9" w14:textId="7D96D047" w:rsidR="005309BF" w:rsidRPr="005309BF" w:rsidRDefault="005309BF" w:rsidP="005309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Cs/>
          <w:lang w:val="sr-Latn-RS"/>
        </w:rPr>
      </w:pPr>
      <w:r w:rsidRPr="005309BF">
        <w:rPr>
          <w:rFonts w:asciiTheme="minorHAnsi" w:hAnsiTheme="minorHAnsi" w:cs="Calibri"/>
          <w:bCs/>
          <w:lang w:val="sr-Latn-RS"/>
        </w:rPr>
        <w:t xml:space="preserve">Kako bi doprineli izradi što kvalitetnijih predloga projekta, </w:t>
      </w:r>
      <w:r w:rsidRPr="005309BF">
        <w:rPr>
          <w:rFonts w:asciiTheme="minorHAnsi" w:hAnsiTheme="minorHAnsi" w:cs="Calibri"/>
          <w:b/>
          <w:bCs/>
          <w:lang w:val="sr-Latn-RS"/>
        </w:rPr>
        <w:t xml:space="preserve">Evropski PROGRES </w:t>
      </w:r>
      <w:r w:rsidRPr="005309BF">
        <w:rPr>
          <w:rFonts w:asciiTheme="minorHAnsi" w:hAnsiTheme="minorHAnsi" w:cs="Calibri"/>
          <w:bCs/>
          <w:lang w:val="sr-Latn-RS"/>
        </w:rPr>
        <w:t>organizuje informativne sesije za sve zainteresovane aplikante</w:t>
      </w:r>
      <w:r w:rsidR="00946378">
        <w:rPr>
          <w:rStyle w:val="FootnoteReference"/>
          <w:rFonts w:asciiTheme="minorHAnsi" w:hAnsiTheme="minorHAnsi" w:cs="Calibri"/>
          <w:bCs/>
          <w:lang w:val="sr-Latn-RS"/>
        </w:rPr>
        <w:footnoteReference w:id="1"/>
      </w:r>
      <w:r w:rsidRPr="005309BF">
        <w:rPr>
          <w:rFonts w:asciiTheme="minorHAnsi" w:hAnsiTheme="minorHAnsi" w:cs="Calibri"/>
          <w:bCs/>
          <w:lang w:val="sr-Latn-RS"/>
        </w:rPr>
        <w:t xml:space="preserve"> </w:t>
      </w:r>
    </w:p>
    <w:p w14:paraId="46F96EE0" w14:textId="77777777" w:rsidR="005309BF" w:rsidRPr="005309BF" w:rsidRDefault="005309BF" w:rsidP="005309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Cs/>
          <w:lang w:val="sr-Latn-RS"/>
        </w:rPr>
      </w:pPr>
    </w:p>
    <w:p w14:paraId="6A1F6AE1" w14:textId="77777777" w:rsidR="005309BF" w:rsidRPr="005309BF" w:rsidRDefault="005309BF" w:rsidP="005309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Cs/>
          <w:lang w:val="sr-Latn-RS"/>
        </w:rPr>
      </w:pPr>
      <w:r w:rsidRPr="005309BF">
        <w:rPr>
          <w:rFonts w:asciiTheme="minorHAnsi" w:hAnsiTheme="minorHAnsi" w:cs="Calibri"/>
          <w:bCs/>
          <w:lang w:val="sr-Latn-RS"/>
        </w:rPr>
        <w:t>Pozivamo preds</w:t>
      </w:r>
      <w:bookmarkStart w:id="0" w:name="_GoBack"/>
      <w:bookmarkEnd w:id="0"/>
      <w:r w:rsidRPr="005309BF">
        <w:rPr>
          <w:rFonts w:asciiTheme="minorHAnsi" w:hAnsiTheme="minorHAnsi" w:cs="Calibri"/>
          <w:bCs/>
          <w:lang w:val="sr-Latn-RS"/>
        </w:rPr>
        <w:t xml:space="preserve">tavnike mikro, malih i srednjih preduzeća, poljoprivrednih zadruga i udruženja, lokalnih samouprava i ostalih drđavnih institucija koje mogu pokrenuiti postupak zaštite geografskog porekla, da učestvuju na informativnim sesijama koje će se organizovati u skladu sa priloženim planom rada u tri termina: </w:t>
      </w:r>
    </w:p>
    <w:p w14:paraId="52541BF8" w14:textId="77777777" w:rsidR="005309BF" w:rsidRPr="005309BF" w:rsidRDefault="005309BF" w:rsidP="005309B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Cs/>
          <w:lang w:val="sr-Latn-RS"/>
        </w:rPr>
      </w:pPr>
      <w:r w:rsidRPr="005309BF">
        <w:rPr>
          <w:rFonts w:asciiTheme="minorHAnsi" w:hAnsiTheme="minorHAnsi" w:cs="Calibri"/>
          <w:bCs/>
          <w:lang w:val="sr-Latn-RS"/>
        </w:rPr>
        <w:t xml:space="preserve">Vranje, 15.september 2015. </w:t>
      </w:r>
      <w:r w:rsidRPr="005309BF">
        <w:rPr>
          <w:rFonts w:asciiTheme="minorHAnsi" w:hAnsiTheme="minorHAnsi" w:cs="Calibri"/>
          <w:bCs/>
          <w:lang w:val="sr-Latn-RS"/>
        </w:rPr>
        <w:tab/>
      </w:r>
      <w:r w:rsidRPr="005309BF">
        <w:rPr>
          <w:rFonts w:asciiTheme="minorHAnsi" w:hAnsiTheme="minorHAnsi" w:cs="Calibri"/>
          <w:bCs/>
          <w:lang w:val="sr-Latn-RS"/>
        </w:rPr>
        <w:tab/>
        <w:t>Skupština sala grada Vranja (</w:t>
      </w:r>
      <w:proofErr w:type="spellStart"/>
      <w:r w:rsidRPr="005309BF">
        <w:rPr>
          <w:lang w:val="en-GB"/>
        </w:rPr>
        <w:t>Partizanska</w:t>
      </w:r>
      <w:proofErr w:type="spellEnd"/>
      <w:r w:rsidRPr="005309BF">
        <w:rPr>
          <w:lang w:val="en-GB"/>
        </w:rPr>
        <w:t xml:space="preserve"> 2</w:t>
      </w:r>
      <w:r w:rsidRPr="005309BF">
        <w:rPr>
          <w:rFonts w:asciiTheme="minorHAnsi" w:hAnsiTheme="minorHAnsi" w:cs="Calibri"/>
          <w:bCs/>
          <w:lang w:val="sr-Latn-RS"/>
        </w:rPr>
        <w:t>)</w:t>
      </w:r>
    </w:p>
    <w:p w14:paraId="7FC1D7F3" w14:textId="77777777" w:rsidR="005309BF" w:rsidRPr="005309BF" w:rsidRDefault="005309BF" w:rsidP="005309B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Cs/>
          <w:lang w:val="sr-Latn-RS"/>
        </w:rPr>
      </w:pPr>
      <w:r w:rsidRPr="005309BF">
        <w:rPr>
          <w:rFonts w:asciiTheme="minorHAnsi" w:hAnsiTheme="minorHAnsi" w:cs="Calibri"/>
          <w:bCs/>
          <w:lang w:val="sr-Latn-RS"/>
        </w:rPr>
        <w:t>Leskovac, 16. september 2015.</w:t>
      </w:r>
      <w:r w:rsidRPr="005309BF">
        <w:rPr>
          <w:rFonts w:asciiTheme="minorHAnsi" w:hAnsiTheme="minorHAnsi" w:cs="Calibri"/>
          <w:bCs/>
          <w:lang w:val="sr-Latn-RS"/>
        </w:rPr>
        <w:tab/>
      </w:r>
      <w:r w:rsidRPr="005309BF">
        <w:rPr>
          <w:rFonts w:asciiTheme="minorHAnsi" w:hAnsiTheme="minorHAnsi" w:cs="Calibri"/>
          <w:bCs/>
          <w:lang w:val="sr-Latn-RS"/>
        </w:rPr>
        <w:tab/>
        <w:t>Centar za stručno usavršavanje u obrazovanju (Leskovačkog odreda 6)</w:t>
      </w:r>
    </w:p>
    <w:p w14:paraId="4A8683D5" w14:textId="77777777" w:rsidR="005309BF" w:rsidRPr="005309BF" w:rsidRDefault="005309BF" w:rsidP="005309B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Cs/>
          <w:lang w:val="sr-Latn-RS"/>
        </w:rPr>
      </w:pPr>
      <w:r w:rsidRPr="005309BF">
        <w:rPr>
          <w:rFonts w:asciiTheme="minorHAnsi" w:hAnsiTheme="minorHAnsi" w:cs="Calibri"/>
          <w:bCs/>
          <w:lang w:val="sr-Latn-RS"/>
        </w:rPr>
        <w:t>Novi Pazar, 17.september 2015.</w:t>
      </w:r>
      <w:r w:rsidRPr="005309BF">
        <w:rPr>
          <w:rFonts w:asciiTheme="minorHAnsi" w:hAnsiTheme="minorHAnsi" w:cs="Calibri"/>
          <w:bCs/>
          <w:lang w:val="sr-Latn-RS"/>
        </w:rPr>
        <w:tab/>
      </w:r>
      <w:r w:rsidRPr="005309BF">
        <w:rPr>
          <w:rFonts w:asciiTheme="minorHAnsi" w:hAnsiTheme="minorHAnsi" w:cs="Calibri"/>
          <w:bCs/>
          <w:lang w:val="sr-Latn-RS"/>
        </w:rPr>
        <w:tab/>
        <w:t>Kulturni centar – svečana sala (Stevana Nemanje 2)</w:t>
      </w:r>
    </w:p>
    <w:p w14:paraId="257C5447" w14:textId="77777777" w:rsidR="005309BF" w:rsidRPr="005309BF" w:rsidRDefault="005309BF" w:rsidP="005309B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Cs/>
          <w:lang w:val="sr-Latn-RS"/>
        </w:rPr>
      </w:pPr>
      <w:r w:rsidRPr="005309BF">
        <w:rPr>
          <w:rFonts w:asciiTheme="minorHAnsi" w:hAnsiTheme="minorHAnsi" w:cs="Calibri"/>
          <w:bCs/>
          <w:lang w:val="sr-Latn-RS"/>
        </w:rPr>
        <w:t>Prijepolje, 18.september 2015.</w:t>
      </w:r>
      <w:r w:rsidRPr="005309BF">
        <w:rPr>
          <w:rFonts w:asciiTheme="minorHAnsi" w:hAnsiTheme="minorHAnsi" w:cs="Calibri"/>
          <w:bCs/>
          <w:lang w:val="sr-Latn-RS"/>
        </w:rPr>
        <w:tab/>
      </w:r>
      <w:r w:rsidRPr="005309BF">
        <w:rPr>
          <w:rFonts w:asciiTheme="minorHAnsi" w:hAnsiTheme="minorHAnsi" w:cs="Calibri"/>
          <w:bCs/>
          <w:lang w:val="sr-Latn-RS"/>
        </w:rPr>
        <w:tab/>
        <w:t>Dom kulture (</w:t>
      </w:r>
      <w:proofErr w:type="spellStart"/>
      <w:r w:rsidRPr="005309BF">
        <w:rPr>
          <w:lang w:val="en-GB"/>
        </w:rPr>
        <w:t>Sandzadzkih</w:t>
      </w:r>
      <w:proofErr w:type="spellEnd"/>
      <w:r w:rsidRPr="005309BF">
        <w:rPr>
          <w:lang w:val="en-GB"/>
        </w:rPr>
        <w:t xml:space="preserve"> brigade bb)</w:t>
      </w:r>
    </w:p>
    <w:p w14:paraId="2DB9EFBA" w14:textId="77777777" w:rsidR="005309BF" w:rsidRPr="005309BF" w:rsidRDefault="005309BF" w:rsidP="005309B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Cs/>
          <w:lang w:val="sr-Latn-RS"/>
        </w:rPr>
      </w:pPr>
      <w:r w:rsidRPr="005309BF">
        <w:rPr>
          <w:rFonts w:asciiTheme="minorHAnsi" w:hAnsiTheme="minorHAnsi" w:cs="Calibri"/>
          <w:bCs/>
          <w:lang w:val="sr-Latn-RS"/>
        </w:rPr>
        <w:t>Aleksinac, 25.septembar 2015.</w:t>
      </w:r>
      <w:r w:rsidRPr="005309BF">
        <w:rPr>
          <w:rFonts w:asciiTheme="minorHAnsi" w:hAnsiTheme="minorHAnsi" w:cs="Calibri"/>
          <w:bCs/>
          <w:lang w:val="sr-Latn-RS"/>
        </w:rPr>
        <w:tab/>
      </w:r>
      <w:r w:rsidRPr="005309BF">
        <w:rPr>
          <w:rFonts w:asciiTheme="minorHAnsi" w:hAnsiTheme="minorHAnsi" w:cs="Calibri"/>
          <w:bCs/>
          <w:lang w:val="sr-Latn-RS"/>
        </w:rPr>
        <w:tab/>
        <w:t>Skupština sala opštine Aleksinac (</w:t>
      </w:r>
      <w:proofErr w:type="spellStart"/>
      <w:r w:rsidRPr="005309BF">
        <w:rPr>
          <w:rFonts w:asciiTheme="minorHAnsi" w:hAnsiTheme="minorHAnsi" w:cs="Calibri"/>
          <w:bCs/>
        </w:rPr>
        <w:t>Knjaza</w:t>
      </w:r>
      <w:proofErr w:type="spellEnd"/>
      <w:r w:rsidRPr="005309BF">
        <w:rPr>
          <w:rFonts w:asciiTheme="minorHAnsi" w:hAnsiTheme="minorHAnsi" w:cs="Calibri"/>
          <w:bCs/>
        </w:rPr>
        <w:t xml:space="preserve"> </w:t>
      </w:r>
      <w:proofErr w:type="spellStart"/>
      <w:r w:rsidRPr="005309BF">
        <w:rPr>
          <w:rFonts w:asciiTheme="minorHAnsi" w:hAnsiTheme="minorHAnsi" w:cs="Calibri"/>
          <w:bCs/>
        </w:rPr>
        <w:t>Milosa</w:t>
      </w:r>
      <w:proofErr w:type="spellEnd"/>
      <w:r w:rsidRPr="005309BF">
        <w:rPr>
          <w:rFonts w:asciiTheme="minorHAnsi" w:hAnsiTheme="minorHAnsi" w:cs="Calibri"/>
          <w:bCs/>
        </w:rPr>
        <w:t xml:space="preserve"> 159</w:t>
      </w:r>
      <w:r w:rsidRPr="005309BF">
        <w:rPr>
          <w:rFonts w:asciiTheme="minorHAnsi" w:hAnsiTheme="minorHAnsi" w:cs="Calibri"/>
          <w:bCs/>
          <w:lang w:val="sr-Latn-RS"/>
        </w:rPr>
        <w:t>)</w:t>
      </w:r>
    </w:p>
    <w:p w14:paraId="512E746E" w14:textId="77777777" w:rsidR="005309BF" w:rsidRPr="005309BF" w:rsidRDefault="005309BF" w:rsidP="005309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Cs/>
          <w:lang w:val="sr-Latn-RS"/>
        </w:rPr>
      </w:pPr>
    </w:p>
    <w:p w14:paraId="7E359332" w14:textId="77777777" w:rsidR="005309BF" w:rsidRPr="005309BF" w:rsidRDefault="005309BF" w:rsidP="005309BF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  <w:lang w:val="sr-Latn-RS"/>
        </w:rPr>
      </w:pPr>
      <w:r w:rsidRPr="005309BF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  <w:lang w:val="sr-Latn-RS"/>
        </w:rPr>
        <w:t>Plan rada</w:t>
      </w:r>
    </w:p>
    <w:tbl>
      <w:tblPr>
        <w:tblStyle w:val="LightShading-Accent11"/>
        <w:tblW w:w="0" w:type="auto"/>
        <w:tblLook w:val="04A0" w:firstRow="1" w:lastRow="0" w:firstColumn="1" w:lastColumn="0" w:noHBand="0" w:noVBand="1"/>
      </w:tblPr>
      <w:tblGrid>
        <w:gridCol w:w="1548"/>
        <w:gridCol w:w="4644"/>
        <w:gridCol w:w="3096"/>
      </w:tblGrid>
      <w:tr w:rsidR="005309BF" w:rsidRPr="005309BF" w14:paraId="3B61D60B" w14:textId="77777777" w:rsidTr="00F75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85CF34D" w14:textId="77777777" w:rsidR="005309BF" w:rsidRPr="005309BF" w:rsidRDefault="005309BF" w:rsidP="005309B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11:00-11:15</w:t>
            </w:r>
          </w:p>
        </w:tc>
        <w:tc>
          <w:tcPr>
            <w:tcW w:w="4644" w:type="dxa"/>
          </w:tcPr>
          <w:p w14:paraId="50EEC0D7" w14:textId="77777777" w:rsidR="005309BF" w:rsidRPr="005309BF" w:rsidRDefault="005309BF" w:rsidP="005309B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 xml:space="preserve">Registracija </w:t>
            </w:r>
          </w:p>
        </w:tc>
        <w:tc>
          <w:tcPr>
            <w:tcW w:w="3096" w:type="dxa"/>
          </w:tcPr>
          <w:p w14:paraId="7268D936" w14:textId="77777777" w:rsidR="005309BF" w:rsidRPr="005309BF" w:rsidRDefault="005309BF" w:rsidP="005309B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</w:p>
        </w:tc>
      </w:tr>
      <w:tr w:rsidR="005309BF" w:rsidRPr="005309BF" w14:paraId="591BB42C" w14:textId="77777777" w:rsidTr="00F7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35D2D5A" w14:textId="77777777" w:rsidR="005309BF" w:rsidRPr="005309BF" w:rsidRDefault="005309BF" w:rsidP="005309B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11:15-11:20</w:t>
            </w:r>
          </w:p>
        </w:tc>
        <w:tc>
          <w:tcPr>
            <w:tcW w:w="4644" w:type="dxa"/>
          </w:tcPr>
          <w:p w14:paraId="18A1A8DE" w14:textId="77777777" w:rsidR="005309BF" w:rsidRPr="005309BF" w:rsidRDefault="005309BF" w:rsidP="00530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 w:eastAsia="en-GB"/>
              </w:rPr>
            </w:pPr>
            <w:r w:rsidRPr="005309BF">
              <w:rPr>
                <w:sz w:val="20"/>
                <w:szCs w:val="20"/>
                <w:lang w:val="en-GB" w:eastAsia="en-GB"/>
              </w:rPr>
              <w:t>Do</w:t>
            </w:r>
            <w:r w:rsidRPr="005309BF">
              <w:rPr>
                <w:sz w:val="20"/>
                <w:szCs w:val="20"/>
                <w:lang w:val="sr-Latn-RS" w:eastAsia="en-GB"/>
              </w:rPr>
              <w:t>brodošlica</w:t>
            </w:r>
          </w:p>
        </w:tc>
        <w:tc>
          <w:tcPr>
            <w:tcW w:w="3096" w:type="dxa"/>
          </w:tcPr>
          <w:p w14:paraId="0CD817F4" w14:textId="77777777" w:rsidR="005309BF" w:rsidRPr="005309BF" w:rsidRDefault="005309BF" w:rsidP="00530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 xml:space="preserve">Predstvanik programa Evropski PROGRES </w:t>
            </w:r>
          </w:p>
        </w:tc>
      </w:tr>
      <w:tr w:rsidR="005309BF" w:rsidRPr="005309BF" w14:paraId="0632AEE2" w14:textId="77777777" w:rsidTr="00F75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6DBCF3C" w14:textId="77777777" w:rsidR="005309BF" w:rsidRPr="005309BF" w:rsidRDefault="005309BF" w:rsidP="005309B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11:20-12:20</w:t>
            </w:r>
          </w:p>
        </w:tc>
        <w:tc>
          <w:tcPr>
            <w:tcW w:w="4644" w:type="dxa"/>
          </w:tcPr>
          <w:p w14:paraId="09A9DCB5" w14:textId="77777777" w:rsidR="005309BF" w:rsidRPr="005309BF" w:rsidRDefault="005309BF" w:rsidP="005309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 w:eastAsia="en-GB"/>
              </w:rPr>
            </w:pPr>
            <w:r w:rsidRPr="005309BF">
              <w:rPr>
                <w:sz w:val="20"/>
                <w:szCs w:val="20"/>
                <w:lang w:val="sr-Latn-RS"/>
              </w:rPr>
              <w:t>Javni poziv za podršku u uvođenju međunarodnih standarda kvaliteta</w:t>
            </w:r>
          </w:p>
        </w:tc>
        <w:tc>
          <w:tcPr>
            <w:tcW w:w="3096" w:type="dxa"/>
          </w:tcPr>
          <w:p w14:paraId="5484D02A" w14:textId="77777777" w:rsidR="005309BF" w:rsidRPr="005309BF" w:rsidRDefault="005309BF" w:rsidP="005309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Mladen Cvetanović, sardanik za razvoj privrede, Evropski PROGRES</w:t>
            </w:r>
          </w:p>
        </w:tc>
      </w:tr>
      <w:tr w:rsidR="005309BF" w:rsidRPr="005309BF" w14:paraId="7811638E" w14:textId="77777777" w:rsidTr="00F7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16BBC7C" w14:textId="77777777" w:rsidR="005309BF" w:rsidRPr="005309BF" w:rsidRDefault="005309BF" w:rsidP="005309BF">
            <w:pPr>
              <w:spacing w:after="0" w:line="240" w:lineRule="auto"/>
              <w:rPr>
                <w:sz w:val="16"/>
                <w:szCs w:val="16"/>
                <w:lang w:val="sr-Latn-RS"/>
              </w:rPr>
            </w:pPr>
            <w:r w:rsidRPr="005309BF">
              <w:rPr>
                <w:sz w:val="16"/>
                <w:szCs w:val="16"/>
                <w:lang w:val="sr-Latn-RS"/>
              </w:rPr>
              <w:t>12:20-12:30</w:t>
            </w:r>
          </w:p>
        </w:tc>
        <w:tc>
          <w:tcPr>
            <w:tcW w:w="4644" w:type="dxa"/>
          </w:tcPr>
          <w:p w14:paraId="7D2ADD93" w14:textId="77777777" w:rsidR="005309BF" w:rsidRPr="005309BF" w:rsidRDefault="005309BF" w:rsidP="00530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proofErr w:type="spellStart"/>
            <w:r w:rsidRPr="005309BF">
              <w:rPr>
                <w:sz w:val="20"/>
                <w:szCs w:val="20"/>
                <w:lang w:val="en-GB"/>
              </w:rPr>
              <w:t>Pitanja</w:t>
            </w:r>
            <w:proofErr w:type="spellEnd"/>
            <w:r w:rsidRPr="005309BF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5309BF">
              <w:rPr>
                <w:sz w:val="20"/>
                <w:szCs w:val="20"/>
                <w:lang w:val="en-GB"/>
              </w:rPr>
              <w:t>javni</w:t>
            </w:r>
            <w:proofErr w:type="spellEnd"/>
            <w:r w:rsidRPr="005309B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09BF">
              <w:rPr>
                <w:sz w:val="20"/>
                <w:szCs w:val="20"/>
                <w:lang w:val="en-GB"/>
              </w:rPr>
              <w:t>poziv</w:t>
            </w:r>
            <w:proofErr w:type="spellEnd"/>
            <w:r w:rsidRPr="005309BF">
              <w:rPr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5309BF">
              <w:rPr>
                <w:sz w:val="20"/>
                <w:szCs w:val="20"/>
                <w:lang w:val="en-GB"/>
              </w:rPr>
              <w:t>standarde</w:t>
            </w:r>
            <w:proofErr w:type="spellEnd"/>
          </w:p>
        </w:tc>
        <w:tc>
          <w:tcPr>
            <w:tcW w:w="3096" w:type="dxa"/>
          </w:tcPr>
          <w:p w14:paraId="70834C42" w14:textId="77777777" w:rsidR="005309BF" w:rsidRPr="005309BF" w:rsidRDefault="005309BF" w:rsidP="00530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</w:p>
        </w:tc>
      </w:tr>
      <w:tr w:rsidR="005309BF" w:rsidRPr="005309BF" w14:paraId="2B81D165" w14:textId="77777777" w:rsidTr="00F75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4E2527DC" w14:textId="77777777" w:rsidR="005309BF" w:rsidRPr="005309BF" w:rsidRDefault="005309BF" w:rsidP="005309B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12:30-12:45</w:t>
            </w:r>
          </w:p>
        </w:tc>
        <w:tc>
          <w:tcPr>
            <w:tcW w:w="4644" w:type="dxa"/>
          </w:tcPr>
          <w:p w14:paraId="027704B5" w14:textId="77777777" w:rsidR="005309BF" w:rsidRPr="005309BF" w:rsidRDefault="005309BF" w:rsidP="005309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 w:eastAsia="en-GB"/>
              </w:rPr>
            </w:pPr>
            <w:r w:rsidRPr="005309BF">
              <w:rPr>
                <w:sz w:val="20"/>
                <w:szCs w:val="20"/>
                <w:lang w:val="sr-Latn-RS"/>
              </w:rPr>
              <w:t>Kafe pauza</w:t>
            </w:r>
          </w:p>
        </w:tc>
        <w:tc>
          <w:tcPr>
            <w:tcW w:w="3096" w:type="dxa"/>
          </w:tcPr>
          <w:p w14:paraId="2AFC48CE" w14:textId="77777777" w:rsidR="005309BF" w:rsidRPr="005309BF" w:rsidRDefault="005309BF" w:rsidP="005309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</w:p>
        </w:tc>
      </w:tr>
      <w:tr w:rsidR="005309BF" w:rsidRPr="005309BF" w14:paraId="373AE5E9" w14:textId="77777777" w:rsidTr="00F7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E4ACFE8" w14:textId="77777777" w:rsidR="005309BF" w:rsidRPr="005309BF" w:rsidRDefault="005309BF" w:rsidP="005309B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12:45-13:30</w:t>
            </w:r>
          </w:p>
        </w:tc>
        <w:tc>
          <w:tcPr>
            <w:tcW w:w="4644" w:type="dxa"/>
          </w:tcPr>
          <w:p w14:paraId="0716C450" w14:textId="77777777" w:rsidR="005309BF" w:rsidRPr="005309BF" w:rsidRDefault="005309BF" w:rsidP="00530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bCs/>
                <w:sz w:val="20"/>
                <w:szCs w:val="20"/>
                <w:lang w:val="sr-Latn-RS"/>
              </w:rPr>
              <w:t>Javni poziv za podršku zaštite geografskog porekla</w:t>
            </w:r>
          </w:p>
        </w:tc>
        <w:tc>
          <w:tcPr>
            <w:tcW w:w="3096" w:type="dxa"/>
          </w:tcPr>
          <w:p w14:paraId="0F75DA0D" w14:textId="77777777" w:rsidR="005309BF" w:rsidRPr="005309BF" w:rsidRDefault="005309BF" w:rsidP="00530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Mladen Cvetanović, sardanik za razvoj privrede, Evropski PROGRES</w:t>
            </w:r>
          </w:p>
        </w:tc>
      </w:tr>
      <w:tr w:rsidR="005309BF" w:rsidRPr="005309BF" w14:paraId="093549DD" w14:textId="77777777" w:rsidTr="00F75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992F688" w14:textId="77777777" w:rsidR="005309BF" w:rsidRPr="005309BF" w:rsidRDefault="005309BF" w:rsidP="005309B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 w:rsidRPr="005309BF">
              <w:rPr>
                <w:sz w:val="20"/>
                <w:szCs w:val="20"/>
                <w:lang w:val="sr-Latn-RS"/>
              </w:rPr>
              <w:t>13:30-13:45</w:t>
            </w:r>
          </w:p>
        </w:tc>
        <w:tc>
          <w:tcPr>
            <w:tcW w:w="4644" w:type="dxa"/>
          </w:tcPr>
          <w:p w14:paraId="4608A5E8" w14:textId="77777777" w:rsidR="005309BF" w:rsidRPr="005309BF" w:rsidRDefault="005309BF" w:rsidP="005309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proofErr w:type="spellStart"/>
            <w:r w:rsidRPr="005309BF">
              <w:rPr>
                <w:sz w:val="20"/>
                <w:szCs w:val="20"/>
                <w:lang w:val="en-GB"/>
              </w:rPr>
              <w:t>Pitanja</w:t>
            </w:r>
            <w:proofErr w:type="spellEnd"/>
            <w:r w:rsidRPr="005309BF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5309BF">
              <w:rPr>
                <w:sz w:val="20"/>
                <w:szCs w:val="20"/>
                <w:lang w:val="en-GB"/>
              </w:rPr>
              <w:t>javni</w:t>
            </w:r>
            <w:proofErr w:type="spellEnd"/>
            <w:r w:rsidRPr="005309B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09BF">
              <w:rPr>
                <w:sz w:val="20"/>
                <w:szCs w:val="20"/>
                <w:lang w:val="en-GB"/>
              </w:rPr>
              <w:t>poziv</w:t>
            </w:r>
            <w:proofErr w:type="spellEnd"/>
            <w:r w:rsidRPr="005309BF">
              <w:rPr>
                <w:sz w:val="20"/>
                <w:szCs w:val="20"/>
                <w:lang w:val="en-GB"/>
              </w:rPr>
              <w:t xml:space="preserve"> </w:t>
            </w:r>
            <w:r w:rsidRPr="005309BF">
              <w:rPr>
                <w:bCs/>
                <w:sz w:val="20"/>
                <w:szCs w:val="20"/>
                <w:lang w:val="sr-Latn-RS"/>
              </w:rPr>
              <w:t>zaštite geografskog porekla</w:t>
            </w:r>
          </w:p>
        </w:tc>
        <w:tc>
          <w:tcPr>
            <w:tcW w:w="3096" w:type="dxa"/>
          </w:tcPr>
          <w:p w14:paraId="54D1A1B4" w14:textId="77777777" w:rsidR="005309BF" w:rsidRPr="005309BF" w:rsidRDefault="005309BF" w:rsidP="005309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</w:p>
        </w:tc>
      </w:tr>
    </w:tbl>
    <w:p w14:paraId="5C5F6419" w14:textId="77777777" w:rsidR="005309BF" w:rsidRPr="005309BF" w:rsidRDefault="005309BF" w:rsidP="005309BF">
      <w:pPr>
        <w:rPr>
          <w:sz w:val="20"/>
          <w:szCs w:val="20"/>
          <w:lang w:val="sr-Latn-RS"/>
        </w:rPr>
      </w:pPr>
    </w:p>
    <w:p w14:paraId="0A0757EA" w14:textId="486B560F" w:rsidR="002A231D" w:rsidRPr="00946378" w:rsidRDefault="005309BF" w:rsidP="00946378">
      <w:pPr>
        <w:spacing w:before="120" w:after="120"/>
        <w:jc w:val="both"/>
        <w:rPr>
          <w:rFonts w:ascii="Times New Roman" w:eastAsia="Times New Roman" w:hAnsi="Times New Roman"/>
          <w:noProof/>
          <w:sz w:val="20"/>
          <w:szCs w:val="20"/>
          <w:lang w:val="sr-Latn-RS"/>
        </w:rPr>
      </w:pPr>
      <w:r w:rsidRPr="005309BF">
        <w:rPr>
          <w:rFonts w:eastAsia="Times New Roman" w:cs="Calibri"/>
          <w:lang w:val="sr-Latn-RS"/>
        </w:rPr>
        <w:t xml:space="preserve">Za sve dodatne informacije i potvrdu učešća možete se obratiti Mladenu Cvetanoviću, saradniku za razvoj privrede, elektronskom poštom na </w:t>
      </w:r>
      <w:hyperlink r:id="rId9" w:history="1">
        <w:r w:rsidRPr="005309BF">
          <w:rPr>
            <w:rFonts w:eastAsia="Times New Roman" w:cs="Calibri"/>
            <w:color w:val="0000FF"/>
            <w:u w:val="single"/>
            <w:lang w:val="sr-Latn-RS"/>
          </w:rPr>
          <w:t>mladenc@unops.org</w:t>
        </w:r>
      </w:hyperlink>
      <w:hyperlink r:id="rId10" w:history="1"/>
      <w:r w:rsidRPr="005309BF">
        <w:rPr>
          <w:rFonts w:eastAsia="Times New Roman" w:cs="Calibri"/>
          <w:lang w:val="sr-Latn-RS"/>
        </w:rPr>
        <w:t xml:space="preserve"> ili telefonom na 062 88 50 414, 018 250 081 i 018 250 082. Molimo Vas za blagovremenu potvrdu učešća.</w:t>
      </w:r>
      <w:r w:rsidRPr="005309BF">
        <w:rPr>
          <w:rFonts w:eastAsia="Times New Roman" w:cs="Calibri"/>
          <w:b/>
          <w:lang w:val="sr-Latn-RS"/>
        </w:rPr>
        <w:t xml:space="preserve"> </w:t>
      </w:r>
    </w:p>
    <w:sectPr w:rsidR="002A231D" w:rsidRPr="00946378" w:rsidSect="00E3637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06E01" w14:textId="77777777" w:rsidR="008677EE" w:rsidRDefault="008677EE" w:rsidP="0080402F">
      <w:pPr>
        <w:spacing w:after="0" w:line="240" w:lineRule="auto"/>
      </w:pPr>
      <w:r>
        <w:separator/>
      </w:r>
    </w:p>
  </w:endnote>
  <w:endnote w:type="continuationSeparator" w:id="0">
    <w:p w14:paraId="123A9C61" w14:textId="77777777" w:rsidR="008677EE" w:rsidRDefault="008677EE" w:rsidP="0080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EastAsia" w:hAnsiTheme="minorHAnsi" w:cstheme="minorBidi"/>
      </w:rPr>
      <w:id w:val="9881541"/>
      <w:docPartObj>
        <w:docPartGallery w:val="Page Numbers (Bottom of Page)"/>
        <w:docPartUnique/>
      </w:docPartObj>
    </w:sdtPr>
    <w:sdtEndPr/>
    <w:sdtContent>
      <w:p w14:paraId="5329AC8C" w14:textId="77777777" w:rsidR="00342DD2" w:rsidRPr="00342DD2" w:rsidRDefault="00342DD2" w:rsidP="00342DD2">
        <w:pPr>
          <w:tabs>
            <w:tab w:val="center" w:pos="4680"/>
          </w:tabs>
          <w:spacing w:after="120" w:line="220" w:lineRule="exact"/>
          <w:ind w:right="-6"/>
          <w:jc w:val="center"/>
          <w:rPr>
            <w:rFonts w:ascii="Tahoma" w:eastAsia="Times New Roman" w:hAnsi="Tahoma" w:cs="Tahoma"/>
            <w:spacing w:val="-4"/>
            <w:sz w:val="15"/>
            <w:szCs w:val="16"/>
          </w:rPr>
        </w:pPr>
        <w:r w:rsidRPr="00342DD2">
          <w:rPr>
            <w:rFonts w:ascii="Tahoma" w:eastAsia="Times New Roman" w:hAnsi="Tahoma" w:cs="Tahoma"/>
            <w:spacing w:val="-4"/>
            <w:sz w:val="15"/>
            <w:szCs w:val="16"/>
          </w:rPr>
          <w:t>Programme is financed by the European Union, the Governments of Switzerland and Serbia and is implemented by UNOPS in cooperation with 34 local self-governments in the South East and South West Serbia</w:t>
        </w:r>
      </w:p>
      <w:p w14:paraId="00CD611D" w14:textId="77777777" w:rsidR="00342DD2" w:rsidRPr="00342DD2" w:rsidRDefault="00342DD2" w:rsidP="00342DD2">
        <w:pPr>
          <w:tabs>
            <w:tab w:val="center" w:pos="4680"/>
          </w:tabs>
          <w:spacing w:after="120" w:line="220" w:lineRule="exact"/>
          <w:ind w:right="-6"/>
          <w:jc w:val="center"/>
          <w:rPr>
            <w:rFonts w:ascii="Tahoma" w:eastAsia="Times New Roman" w:hAnsi="Tahoma" w:cs="Tahoma"/>
            <w:b/>
            <w:spacing w:val="2"/>
            <w:sz w:val="16"/>
            <w:szCs w:val="16"/>
          </w:rPr>
        </w:pPr>
        <w:r w:rsidRPr="00342DD2">
          <w:rPr>
            <w:rFonts w:ascii="Tahoma" w:eastAsia="Times New Roman" w:hAnsi="Tahoma" w:cs="Tahoma"/>
            <w:b/>
            <w:spacing w:val="2"/>
            <w:sz w:val="16"/>
            <w:szCs w:val="16"/>
          </w:rPr>
          <w:t>www.europeanprogres.org</w:t>
        </w:r>
      </w:p>
    </w:sdtContent>
  </w:sdt>
  <w:p w14:paraId="4D237A62" w14:textId="57B1CBD0" w:rsidR="00623564" w:rsidRPr="00392C05" w:rsidRDefault="00342DD2" w:rsidP="00CB2DCD">
    <w:pPr>
      <w:tabs>
        <w:tab w:val="center" w:pos="4680"/>
        <w:tab w:val="right" w:pos="9360"/>
      </w:tabs>
      <w:spacing w:after="0"/>
      <w:ind w:right="-874" w:hanging="993"/>
      <w:jc w:val="center"/>
      <w:rPr>
        <w:rFonts w:cs="Tahoma"/>
        <w:sz w:val="17"/>
        <w:szCs w:val="17"/>
      </w:rPr>
    </w:pPr>
    <w:r w:rsidRPr="00392C05" w:rsidDel="00342DD2">
      <w:rPr>
        <w:rFonts w:cs="Tahoma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7E2E0" w14:textId="77777777" w:rsidR="008677EE" w:rsidRDefault="008677EE" w:rsidP="0080402F">
      <w:pPr>
        <w:spacing w:after="0" w:line="240" w:lineRule="auto"/>
      </w:pPr>
      <w:r>
        <w:separator/>
      </w:r>
    </w:p>
  </w:footnote>
  <w:footnote w:type="continuationSeparator" w:id="0">
    <w:p w14:paraId="6127C942" w14:textId="77777777" w:rsidR="008677EE" w:rsidRDefault="008677EE" w:rsidP="0080402F">
      <w:pPr>
        <w:spacing w:after="0" w:line="240" w:lineRule="auto"/>
      </w:pPr>
      <w:r>
        <w:continuationSeparator/>
      </w:r>
    </w:p>
  </w:footnote>
  <w:footnote w:id="1">
    <w:p w14:paraId="1DC12E4E" w14:textId="6E157661" w:rsidR="00946378" w:rsidRPr="00946378" w:rsidRDefault="00946378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290224">
        <w:rPr>
          <w:sz w:val="18"/>
          <w:szCs w:val="18"/>
        </w:rPr>
        <w:t xml:space="preserve">Program se </w:t>
      </w:r>
      <w:proofErr w:type="spellStart"/>
      <w:r w:rsidRPr="00290224">
        <w:rPr>
          <w:sz w:val="18"/>
          <w:szCs w:val="18"/>
        </w:rPr>
        <w:t>sprovodi</w:t>
      </w:r>
      <w:proofErr w:type="spellEnd"/>
      <w:r w:rsidRPr="00290224">
        <w:rPr>
          <w:sz w:val="18"/>
          <w:szCs w:val="18"/>
        </w:rPr>
        <w:t xml:space="preserve"> u </w:t>
      </w:r>
      <w:proofErr w:type="spellStart"/>
      <w:r w:rsidRPr="00290224">
        <w:rPr>
          <w:sz w:val="18"/>
          <w:szCs w:val="18"/>
        </w:rPr>
        <w:t>sledećim</w:t>
      </w:r>
      <w:proofErr w:type="spellEnd"/>
      <w:r w:rsidRPr="00290224">
        <w:rPr>
          <w:sz w:val="18"/>
          <w:szCs w:val="18"/>
        </w:rPr>
        <w:t xml:space="preserve"> </w:t>
      </w:r>
      <w:proofErr w:type="spellStart"/>
      <w:r w:rsidRPr="00290224">
        <w:rPr>
          <w:sz w:val="18"/>
          <w:szCs w:val="18"/>
        </w:rPr>
        <w:t>gradovima</w:t>
      </w:r>
      <w:proofErr w:type="spellEnd"/>
      <w:r w:rsidRPr="00290224">
        <w:rPr>
          <w:sz w:val="18"/>
          <w:szCs w:val="18"/>
        </w:rPr>
        <w:t xml:space="preserve"> </w:t>
      </w:r>
      <w:proofErr w:type="spellStart"/>
      <w:r w:rsidRPr="00290224">
        <w:rPr>
          <w:sz w:val="18"/>
          <w:szCs w:val="18"/>
        </w:rPr>
        <w:t>i</w:t>
      </w:r>
      <w:proofErr w:type="spellEnd"/>
      <w:r w:rsidRPr="00290224">
        <w:rPr>
          <w:sz w:val="18"/>
          <w:szCs w:val="18"/>
        </w:rPr>
        <w:t xml:space="preserve"> </w:t>
      </w:r>
      <w:proofErr w:type="spellStart"/>
      <w:r w:rsidRPr="00290224">
        <w:rPr>
          <w:sz w:val="18"/>
          <w:szCs w:val="18"/>
        </w:rPr>
        <w:t>opštinama</w:t>
      </w:r>
      <w:proofErr w:type="spellEnd"/>
      <w:r w:rsidRPr="00290224">
        <w:rPr>
          <w:sz w:val="18"/>
          <w:szCs w:val="18"/>
        </w:rPr>
        <w:t xml:space="preserve">: Novi </w:t>
      </w:r>
      <w:proofErr w:type="spellStart"/>
      <w:r w:rsidRPr="00290224">
        <w:rPr>
          <w:sz w:val="18"/>
          <w:szCs w:val="18"/>
        </w:rPr>
        <w:t>Pazar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Ivanjica</w:t>
      </w:r>
      <w:proofErr w:type="spellEnd"/>
      <w:r w:rsidRPr="00290224">
        <w:rPr>
          <w:sz w:val="18"/>
          <w:szCs w:val="18"/>
        </w:rPr>
        <w:t xml:space="preserve">, Nova </w:t>
      </w:r>
      <w:proofErr w:type="spellStart"/>
      <w:r w:rsidRPr="00290224">
        <w:rPr>
          <w:sz w:val="18"/>
          <w:szCs w:val="18"/>
        </w:rPr>
        <w:t>Varoš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Priboj</w:t>
      </w:r>
      <w:proofErr w:type="spellEnd"/>
      <w:r w:rsidRPr="00290224">
        <w:rPr>
          <w:sz w:val="18"/>
          <w:szCs w:val="18"/>
        </w:rPr>
        <w:t xml:space="preserve">, Prijepolje, </w:t>
      </w:r>
      <w:proofErr w:type="spellStart"/>
      <w:r w:rsidRPr="00290224">
        <w:rPr>
          <w:sz w:val="18"/>
          <w:szCs w:val="18"/>
        </w:rPr>
        <w:t>Raška</w:t>
      </w:r>
      <w:proofErr w:type="spellEnd"/>
      <w:r w:rsidRPr="00290224">
        <w:rPr>
          <w:sz w:val="18"/>
          <w:szCs w:val="18"/>
        </w:rPr>
        <w:t xml:space="preserve">, Sjenica, </w:t>
      </w:r>
      <w:proofErr w:type="spellStart"/>
      <w:r w:rsidRPr="00290224">
        <w:rPr>
          <w:sz w:val="18"/>
          <w:szCs w:val="18"/>
        </w:rPr>
        <w:t>Tutin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Prokuplje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Blace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Žitorađa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Kuršumlija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Leskovac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Bojnik</w:t>
      </w:r>
      <w:proofErr w:type="spellEnd"/>
      <w:r w:rsidRPr="00290224">
        <w:rPr>
          <w:sz w:val="18"/>
          <w:szCs w:val="18"/>
        </w:rPr>
        <w:t xml:space="preserve">, Vlasotince, Lebane, </w:t>
      </w:r>
      <w:proofErr w:type="spellStart"/>
      <w:r w:rsidRPr="00290224">
        <w:rPr>
          <w:sz w:val="18"/>
          <w:szCs w:val="18"/>
        </w:rPr>
        <w:t>Medveđa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Crna</w:t>
      </w:r>
      <w:proofErr w:type="spellEnd"/>
      <w:r w:rsidRPr="00290224">
        <w:rPr>
          <w:sz w:val="18"/>
          <w:szCs w:val="18"/>
        </w:rPr>
        <w:t xml:space="preserve"> </w:t>
      </w:r>
      <w:proofErr w:type="spellStart"/>
      <w:r w:rsidRPr="00290224">
        <w:rPr>
          <w:sz w:val="18"/>
          <w:szCs w:val="18"/>
        </w:rPr>
        <w:t>Trava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Vranje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Bosilegrad</w:t>
      </w:r>
      <w:proofErr w:type="spellEnd"/>
      <w:r w:rsidRPr="00290224">
        <w:rPr>
          <w:sz w:val="18"/>
          <w:szCs w:val="18"/>
        </w:rPr>
        <w:t xml:space="preserve">, Bujanovac, </w:t>
      </w:r>
      <w:proofErr w:type="spellStart"/>
      <w:r w:rsidRPr="00290224">
        <w:rPr>
          <w:sz w:val="18"/>
          <w:szCs w:val="18"/>
        </w:rPr>
        <w:t>Vladičin</w:t>
      </w:r>
      <w:proofErr w:type="spellEnd"/>
      <w:r w:rsidRPr="00290224">
        <w:rPr>
          <w:sz w:val="18"/>
          <w:szCs w:val="18"/>
        </w:rPr>
        <w:t xml:space="preserve"> Han, </w:t>
      </w:r>
      <w:proofErr w:type="spellStart"/>
      <w:r w:rsidRPr="00290224">
        <w:rPr>
          <w:sz w:val="18"/>
          <w:szCs w:val="18"/>
        </w:rPr>
        <w:t>Preševo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Surdulica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Trgovište</w:t>
      </w:r>
      <w:proofErr w:type="spellEnd"/>
      <w:r w:rsidRPr="00290224">
        <w:rPr>
          <w:sz w:val="18"/>
          <w:szCs w:val="18"/>
        </w:rPr>
        <w:t xml:space="preserve">, Brus, Aleksinac, </w:t>
      </w:r>
      <w:proofErr w:type="spellStart"/>
      <w:r w:rsidRPr="00290224">
        <w:rPr>
          <w:sz w:val="18"/>
          <w:szCs w:val="18"/>
        </w:rPr>
        <w:t>Gadžin</w:t>
      </w:r>
      <w:proofErr w:type="spellEnd"/>
      <w:r w:rsidRPr="00290224">
        <w:rPr>
          <w:sz w:val="18"/>
          <w:szCs w:val="18"/>
        </w:rPr>
        <w:t xml:space="preserve"> Han, </w:t>
      </w:r>
      <w:proofErr w:type="spellStart"/>
      <w:r w:rsidRPr="00290224">
        <w:rPr>
          <w:sz w:val="18"/>
          <w:szCs w:val="18"/>
        </w:rPr>
        <w:t>Doljevac</w:t>
      </w:r>
      <w:proofErr w:type="spellEnd"/>
      <w:r w:rsidRPr="00290224">
        <w:rPr>
          <w:sz w:val="18"/>
          <w:szCs w:val="18"/>
        </w:rPr>
        <w:t xml:space="preserve">, </w:t>
      </w:r>
      <w:proofErr w:type="spellStart"/>
      <w:r w:rsidRPr="00290224">
        <w:rPr>
          <w:sz w:val="18"/>
          <w:szCs w:val="18"/>
        </w:rPr>
        <w:t>Merošina</w:t>
      </w:r>
      <w:proofErr w:type="spellEnd"/>
      <w:r w:rsidRPr="00290224">
        <w:rPr>
          <w:sz w:val="18"/>
          <w:szCs w:val="18"/>
        </w:rPr>
        <w:t xml:space="preserve">, Svrljig, </w:t>
      </w:r>
      <w:proofErr w:type="spellStart"/>
      <w:r w:rsidRPr="00290224">
        <w:rPr>
          <w:sz w:val="18"/>
          <w:szCs w:val="18"/>
        </w:rPr>
        <w:t>Babušnica</w:t>
      </w:r>
      <w:proofErr w:type="spellEnd"/>
      <w:r w:rsidRPr="00290224">
        <w:rPr>
          <w:sz w:val="18"/>
          <w:szCs w:val="18"/>
        </w:rPr>
        <w:t xml:space="preserve">, Bela </w:t>
      </w:r>
      <w:proofErr w:type="spellStart"/>
      <w:r w:rsidRPr="00290224">
        <w:rPr>
          <w:sz w:val="18"/>
          <w:szCs w:val="18"/>
        </w:rPr>
        <w:t>Palanka</w:t>
      </w:r>
      <w:proofErr w:type="spellEnd"/>
      <w:r w:rsidRPr="00290224">
        <w:rPr>
          <w:sz w:val="18"/>
          <w:szCs w:val="18"/>
        </w:rPr>
        <w:t xml:space="preserve"> </w:t>
      </w:r>
      <w:proofErr w:type="spellStart"/>
      <w:r w:rsidRPr="00290224">
        <w:rPr>
          <w:sz w:val="18"/>
          <w:szCs w:val="18"/>
        </w:rPr>
        <w:t>i</w:t>
      </w:r>
      <w:proofErr w:type="spellEnd"/>
      <w:r w:rsidRPr="00290224">
        <w:rPr>
          <w:sz w:val="18"/>
          <w:szCs w:val="18"/>
        </w:rPr>
        <w:t xml:space="preserve"> </w:t>
      </w:r>
      <w:proofErr w:type="spellStart"/>
      <w:r w:rsidRPr="00290224">
        <w:rPr>
          <w:sz w:val="18"/>
          <w:szCs w:val="18"/>
        </w:rPr>
        <w:t>Knjaževac</w:t>
      </w:r>
      <w:proofErr w:type="spellEnd"/>
      <w:r w:rsidRPr="00290224">
        <w:rPr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99A40" w14:textId="7ACE2AFA" w:rsidR="0080402F" w:rsidRDefault="00342DD2">
    <w:pPr>
      <w:pStyle w:val="Header"/>
    </w:pPr>
    <w:r w:rsidRPr="002D65C7"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204C1E69" wp14:editId="1D498F5A">
          <wp:simplePos x="0" y="0"/>
          <wp:positionH relativeFrom="page">
            <wp:align>left</wp:align>
          </wp:positionH>
          <wp:positionV relativeFrom="paragraph">
            <wp:posOffset>-349453</wp:posOffset>
          </wp:positionV>
          <wp:extent cx="7560310" cy="1104900"/>
          <wp:effectExtent l="0" t="0" r="2540" b="0"/>
          <wp:wrapNone/>
          <wp:docPr id="2" name="Picture 2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 rotWithShape="1">
                  <a:blip r:embed="rId1"/>
                  <a:srcRect t="23179"/>
                  <a:stretch/>
                </pic:blipFill>
                <pic:spPr bwMode="auto">
                  <a:xfrm>
                    <a:off x="0" y="0"/>
                    <a:ext cx="756031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91A"/>
    <w:multiLevelType w:val="hybridMultilevel"/>
    <w:tmpl w:val="16A6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93EFC"/>
    <w:multiLevelType w:val="hybridMultilevel"/>
    <w:tmpl w:val="B68A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752C59"/>
    <w:multiLevelType w:val="hybridMultilevel"/>
    <w:tmpl w:val="69068474"/>
    <w:lvl w:ilvl="0" w:tplc="54D4D16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E3380"/>
    <w:multiLevelType w:val="hybridMultilevel"/>
    <w:tmpl w:val="63C63372"/>
    <w:lvl w:ilvl="0" w:tplc="877C2840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04289"/>
    <w:multiLevelType w:val="hybridMultilevel"/>
    <w:tmpl w:val="768E8378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EA381B"/>
    <w:multiLevelType w:val="hybridMultilevel"/>
    <w:tmpl w:val="3D78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50A5C"/>
    <w:multiLevelType w:val="hybridMultilevel"/>
    <w:tmpl w:val="C5106C1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D07150"/>
    <w:multiLevelType w:val="hybridMultilevel"/>
    <w:tmpl w:val="7578E8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A69CD"/>
    <w:multiLevelType w:val="hybridMultilevel"/>
    <w:tmpl w:val="2DD25DD2"/>
    <w:lvl w:ilvl="0" w:tplc="A78E6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27576"/>
    <w:multiLevelType w:val="hybridMultilevel"/>
    <w:tmpl w:val="A7D401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D017E"/>
    <w:multiLevelType w:val="hybridMultilevel"/>
    <w:tmpl w:val="C8D0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A37EF"/>
    <w:multiLevelType w:val="hybridMultilevel"/>
    <w:tmpl w:val="06F0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B5571"/>
    <w:multiLevelType w:val="hybridMultilevel"/>
    <w:tmpl w:val="20B084F8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06486F"/>
    <w:multiLevelType w:val="hybridMultilevel"/>
    <w:tmpl w:val="13F4E4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A14E2"/>
    <w:multiLevelType w:val="hybridMultilevel"/>
    <w:tmpl w:val="90AEE542"/>
    <w:lvl w:ilvl="0" w:tplc="20D62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02D26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E1D98"/>
    <w:multiLevelType w:val="hybridMultilevel"/>
    <w:tmpl w:val="F398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43CA2"/>
    <w:multiLevelType w:val="hybridMultilevel"/>
    <w:tmpl w:val="E0EC65B6"/>
    <w:lvl w:ilvl="0" w:tplc="1A5ED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C66B7"/>
    <w:multiLevelType w:val="hybridMultilevel"/>
    <w:tmpl w:val="A4C0C484"/>
    <w:lvl w:ilvl="0" w:tplc="DC02D2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86294F"/>
    <w:multiLevelType w:val="hybridMultilevel"/>
    <w:tmpl w:val="573AB7F8"/>
    <w:lvl w:ilvl="0" w:tplc="C1824C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96390A"/>
    <w:multiLevelType w:val="hybridMultilevel"/>
    <w:tmpl w:val="DADA8DA0"/>
    <w:lvl w:ilvl="0" w:tplc="DCA65F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E5365"/>
    <w:multiLevelType w:val="hybridMultilevel"/>
    <w:tmpl w:val="3A7AB13E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66138A"/>
    <w:multiLevelType w:val="hybridMultilevel"/>
    <w:tmpl w:val="289C46D2"/>
    <w:lvl w:ilvl="0" w:tplc="DC02D2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33C4F"/>
    <w:multiLevelType w:val="hybridMultilevel"/>
    <w:tmpl w:val="A2E0DBBE"/>
    <w:lvl w:ilvl="0" w:tplc="DCA65F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B814B8"/>
    <w:multiLevelType w:val="hybridMultilevel"/>
    <w:tmpl w:val="C08A0FAC"/>
    <w:lvl w:ilvl="0" w:tplc="0FAA4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C6997"/>
    <w:multiLevelType w:val="hybridMultilevel"/>
    <w:tmpl w:val="4F142AEC"/>
    <w:lvl w:ilvl="0" w:tplc="20D62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658FC"/>
    <w:multiLevelType w:val="hybridMultilevel"/>
    <w:tmpl w:val="145ED95C"/>
    <w:lvl w:ilvl="0" w:tplc="63287558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"/>
  </w:num>
  <w:num w:numId="5">
    <w:abstractNumId w:val="5"/>
  </w:num>
  <w:num w:numId="6">
    <w:abstractNumId w:val="15"/>
  </w:num>
  <w:num w:numId="7">
    <w:abstractNumId w:val="0"/>
  </w:num>
  <w:num w:numId="8">
    <w:abstractNumId w:val="16"/>
  </w:num>
  <w:num w:numId="9">
    <w:abstractNumId w:val="14"/>
  </w:num>
  <w:num w:numId="10">
    <w:abstractNumId w:val="8"/>
  </w:num>
  <w:num w:numId="11">
    <w:abstractNumId w:val="19"/>
  </w:num>
  <w:num w:numId="12">
    <w:abstractNumId w:val="20"/>
  </w:num>
  <w:num w:numId="13">
    <w:abstractNumId w:val="4"/>
  </w:num>
  <w:num w:numId="14">
    <w:abstractNumId w:val="22"/>
  </w:num>
  <w:num w:numId="15">
    <w:abstractNumId w:val="18"/>
  </w:num>
  <w:num w:numId="16">
    <w:abstractNumId w:val="12"/>
  </w:num>
  <w:num w:numId="17">
    <w:abstractNumId w:val="6"/>
  </w:num>
  <w:num w:numId="18">
    <w:abstractNumId w:val="7"/>
  </w:num>
  <w:num w:numId="19">
    <w:abstractNumId w:val="24"/>
  </w:num>
  <w:num w:numId="20">
    <w:abstractNumId w:val="13"/>
  </w:num>
  <w:num w:numId="21">
    <w:abstractNumId w:val="9"/>
  </w:num>
  <w:num w:numId="22">
    <w:abstractNumId w:val="25"/>
  </w:num>
  <w:num w:numId="23">
    <w:abstractNumId w:val="3"/>
  </w:num>
  <w:num w:numId="24">
    <w:abstractNumId w:val="2"/>
  </w:num>
  <w:num w:numId="25">
    <w:abstractNumId w:val="11"/>
  </w:num>
  <w:num w:numId="2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ivera Kostic">
    <w15:presenceInfo w15:providerId="AD" w15:userId="S-1-5-21-1960060215-603767557-4242828019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BF"/>
    <w:rsid w:val="00005CD6"/>
    <w:rsid w:val="0001072A"/>
    <w:rsid w:val="000324C4"/>
    <w:rsid w:val="00040155"/>
    <w:rsid w:val="0005418C"/>
    <w:rsid w:val="000974A9"/>
    <w:rsid w:val="000C6E15"/>
    <w:rsid w:val="000D310F"/>
    <w:rsid w:val="000D57EA"/>
    <w:rsid w:val="000E168E"/>
    <w:rsid w:val="000E70FB"/>
    <w:rsid w:val="000F616B"/>
    <w:rsid w:val="00114EBF"/>
    <w:rsid w:val="00122CD9"/>
    <w:rsid w:val="00127F99"/>
    <w:rsid w:val="0013323D"/>
    <w:rsid w:val="001405C6"/>
    <w:rsid w:val="00160A0E"/>
    <w:rsid w:val="001731B8"/>
    <w:rsid w:val="00186C90"/>
    <w:rsid w:val="001873E4"/>
    <w:rsid w:val="001950D3"/>
    <w:rsid w:val="001960AC"/>
    <w:rsid w:val="001A64CE"/>
    <w:rsid w:val="001B567E"/>
    <w:rsid w:val="001B660D"/>
    <w:rsid w:val="001B76D5"/>
    <w:rsid w:val="001D38C1"/>
    <w:rsid w:val="001D75F8"/>
    <w:rsid w:val="001E28F9"/>
    <w:rsid w:val="001F3816"/>
    <w:rsid w:val="00223E00"/>
    <w:rsid w:val="002259BF"/>
    <w:rsid w:val="00230415"/>
    <w:rsid w:val="00240EAA"/>
    <w:rsid w:val="002446B9"/>
    <w:rsid w:val="00260F0C"/>
    <w:rsid w:val="00267BA2"/>
    <w:rsid w:val="002823BD"/>
    <w:rsid w:val="00293915"/>
    <w:rsid w:val="002A231D"/>
    <w:rsid w:val="002A310F"/>
    <w:rsid w:val="002B70CA"/>
    <w:rsid w:val="002D07DC"/>
    <w:rsid w:val="003066A3"/>
    <w:rsid w:val="00342DD2"/>
    <w:rsid w:val="00347DD8"/>
    <w:rsid w:val="0035109B"/>
    <w:rsid w:val="00373927"/>
    <w:rsid w:val="003A7423"/>
    <w:rsid w:val="003A7E83"/>
    <w:rsid w:val="003B09AF"/>
    <w:rsid w:val="003D1019"/>
    <w:rsid w:val="003E0025"/>
    <w:rsid w:val="003E2CB3"/>
    <w:rsid w:val="003E32B7"/>
    <w:rsid w:val="0040408D"/>
    <w:rsid w:val="0043682C"/>
    <w:rsid w:val="00444B3B"/>
    <w:rsid w:val="00454B70"/>
    <w:rsid w:val="00456FFE"/>
    <w:rsid w:val="00476A65"/>
    <w:rsid w:val="00483B09"/>
    <w:rsid w:val="0048699D"/>
    <w:rsid w:val="004A7BD4"/>
    <w:rsid w:val="004B0780"/>
    <w:rsid w:val="004B3BCE"/>
    <w:rsid w:val="004B6DDA"/>
    <w:rsid w:val="004C1616"/>
    <w:rsid w:val="0050573C"/>
    <w:rsid w:val="005057C2"/>
    <w:rsid w:val="005309BF"/>
    <w:rsid w:val="0056536E"/>
    <w:rsid w:val="00571C95"/>
    <w:rsid w:val="00573C31"/>
    <w:rsid w:val="0057601F"/>
    <w:rsid w:val="00595C7D"/>
    <w:rsid w:val="005B1533"/>
    <w:rsid w:val="005C2BC0"/>
    <w:rsid w:val="005F589D"/>
    <w:rsid w:val="005F5E74"/>
    <w:rsid w:val="005F7167"/>
    <w:rsid w:val="0060439F"/>
    <w:rsid w:val="00623564"/>
    <w:rsid w:val="00642F03"/>
    <w:rsid w:val="00644A35"/>
    <w:rsid w:val="00652D5C"/>
    <w:rsid w:val="00655EB6"/>
    <w:rsid w:val="006821B5"/>
    <w:rsid w:val="00683A3F"/>
    <w:rsid w:val="006A5A44"/>
    <w:rsid w:val="006C37D5"/>
    <w:rsid w:val="006C4354"/>
    <w:rsid w:val="006D0E3E"/>
    <w:rsid w:val="006D30B0"/>
    <w:rsid w:val="006D4F87"/>
    <w:rsid w:val="006E0235"/>
    <w:rsid w:val="007105AA"/>
    <w:rsid w:val="00712BEA"/>
    <w:rsid w:val="00715742"/>
    <w:rsid w:val="007176A5"/>
    <w:rsid w:val="00724A79"/>
    <w:rsid w:val="00736398"/>
    <w:rsid w:val="00751149"/>
    <w:rsid w:val="00757E20"/>
    <w:rsid w:val="00761B94"/>
    <w:rsid w:val="00764C0B"/>
    <w:rsid w:val="00780AED"/>
    <w:rsid w:val="00793F0C"/>
    <w:rsid w:val="007A1C07"/>
    <w:rsid w:val="007B2851"/>
    <w:rsid w:val="007D04AE"/>
    <w:rsid w:val="007D31A4"/>
    <w:rsid w:val="007F76D5"/>
    <w:rsid w:val="0080402F"/>
    <w:rsid w:val="0081377A"/>
    <w:rsid w:val="00822C4B"/>
    <w:rsid w:val="00825D6A"/>
    <w:rsid w:val="0082703A"/>
    <w:rsid w:val="00844E42"/>
    <w:rsid w:val="008502B7"/>
    <w:rsid w:val="008510DC"/>
    <w:rsid w:val="008677EE"/>
    <w:rsid w:val="008728E7"/>
    <w:rsid w:val="00873B50"/>
    <w:rsid w:val="008749EA"/>
    <w:rsid w:val="00886FB2"/>
    <w:rsid w:val="008909A5"/>
    <w:rsid w:val="00891411"/>
    <w:rsid w:val="00894B5A"/>
    <w:rsid w:val="008A43E4"/>
    <w:rsid w:val="008B3B9B"/>
    <w:rsid w:val="008E3084"/>
    <w:rsid w:val="008E50D0"/>
    <w:rsid w:val="008F79AD"/>
    <w:rsid w:val="0092636F"/>
    <w:rsid w:val="00946378"/>
    <w:rsid w:val="00981494"/>
    <w:rsid w:val="0098450E"/>
    <w:rsid w:val="009913F7"/>
    <w:rsid w:val="0099325C"/>
    <w:rsid w:val="009A7290"/>
    <w:rsid w:val="009B4EC9"/>
    <w:rsid w:val="009D1632"/>
    <w:rsid w:val="009E6E60"/>
    <w:rsid w:val="009F6513"/>
    <w:rsid w:val="00A04B36"/>
    <w:rsid w:val="00A10F0A"/>
    <w:rsid w:val="00A27099"/>
    <w:rsid w:val="00A52346"/>
    <w:rsid w:val="00A5323F"/>
    <w:rsid w:val="00A54056"/>
    <w:rsid w:val="00A81050"/>
    <w:rsid w:val="00A93A90"/>
    <w:rsid w:val="00AB1ED6"/>
    <w:rsid w:val="00AC530D"/>
    <w:rsid w:val="00AD6442"/>
    <w:rsid w:val="00AF141D"/>
    <w:rsid w:val="00AF54E9"/>
    <w:rsid w:val="00AF7838"/>
    <w:rsid w:val="00B03DAE"/>
    <w:rsid w:val="00B1326D"/>
    <w:rsid w:val="00B17FF9"/>
    <w:rsid w:val="00B20D90"/>
    <w:rsid w:val="00B216C2"/>
    <w:rsid w:val="00B2346A"/>
    <w:rsid w:val="00B303A6"/>
    <w:rsid w:val="00B45060"/>
    <w:rsid w:val="00B70619"/>
    <w:rsid w:val="00B72B83"/>
    <w:rsid w:val="00B82417"/>
    <w:rsid w:val="00B91819"/>
    <w:rsid w:val="00BB3F72"/>
    <w:rsid w:val="00BB51FE"/>
    <w:rsid w:val="00BB74D5"/>
    <w:rsid w:val="00BC0892"/>
    <w:rsid w:val="00BD396B"/>
    <w:rsid w:val="00BE6672"/>
    <w:rsid w:val="00C15CEF"/>
    <w:rsid w:val="00C30566"/>
    <w:rsid w:val="00C30A4B"/>
    <w:rsid w:val="00C3161D"/>
    <w:rsid w:val="00C45D22"/>
    <w:rsid w:val="00C54CF3"/>
    <w:rsid w:val="00C70012"/>
    <w:rsid w:val="00C736A6"/>
    <w:rsid w:val="00C96BAC"/>
    <w:rsid w:val="00CB2DCD"/>
    <w:rsid w:val="00D3216C"/>
    <w:rsid w:val="00D422C7"/>
    <w:rsid w:val="00D6002B"/>
    <w:rsid w:val="00D63A9A"/>
    <w:rsid w:val="00D705B6"/>
    <w:rsid w:val="00D85F55"/>
    <w:rsid w:val="00D8670F"/>
    <w:rsid w:val="00D87961"/>
    <w:rsid w:val="00D90954"/>
    <w:rsid w:val="00DB37DF"/>
    <w:rsid w:val="00DC4229"/>
    <w:rsid w:val="00DD41B2"/>
    <w:rsid w:val="00DF669A"/>
    <w:rsid w:val="00E14911"/>
    <w:rsid w:val="00E330D2"/>
    <w:rsid w:val="00E36372"/>
    <w:rsid w:val="00E37768"/>
    <w:rsid w:val="00E650FB"/>
    <w:rsid w:val="00E74BE7"/>
    <w:rsid w:val="00E779B2"/>
    <w:rsid w:val="00E91A4B"/>
    <w:rsid w:val="00EA6E6B"/>
    <w:rsid w:val="00EB008E"/>
    <w:rsid w:val="00EC176E"/>
    <w:rsid w:val="00EC753C"/>
    <w:rsid w:val="00ED13CF"/>
    <w:rsid w:val="00ED7CEE"/>
    <w:rsid w:val="00EF25A1"/>
    <w:rsid w:val="00EF57C7"/>
    <w:rsid w:val="00F148E0"/>
    <w:rsid w:val="00F32B98"/>
    <w:rsid w:val="00F37865"/>
    <w:rsid w:val="00F4685F"/>
    <w:rsid w:val="00F47B22"/>
    <w:rsid w:val="00F53F45"/>
    <w:rsid w:val="00F650CF"/>
    <w:rsid w:val="00F8063D"/>
    <w:rsid w:val="00FA71C6"/>
    <w:rsid w:val="00FC4830"/>
    <w:rsid w:val="00FD41AD"/>
    <w:rsid w:val="00FD563E"/>
    <w:rsid w:val="00FD7989"/>
    <w:rsid w:val="00FE1E41"/>
    <w:rsid w:val="00FE2B2D"/>
    <w:rsid w:val="00FE3287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B6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BF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02F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02F"/>
    <w:rPr>
      <w:rFonts w:ascii="Calibri" w:hAnsi="Calibri" w:cs="Times New Roman"/>
      <w:sz w:val="22"/>
      <w:szCs w:val="22"/>
    </w:rPr>
  </w:style>
  <w:style w:type="paragraph" w:customStyle="1" w:styleId="Memoheading">
    <w:name w:val="Memo heading"/>
    <w:rsid w:val="001731B8"/>
    <w:rPr>
      <w:rFonts w:ascii="Times New Roman" w:eastAsia="Times New Roman" w:hAnsi="Times New Roman" w:cs="Times New Roman"/>
      <w:noProof/>
      <w:lang w:val="en-US" w:eastAsia="en-US"/>
    </w:rPr>
  </w:style>
  <w:style w:type="character" w:styleId="Emphasis">
    <w:name w:val="Emphasis"/>
    <w:basedOn w:val="DefaultParagraphFont"/>
    <w:uiPriority w:val="20"/>
    <w:qFormat/>
    <w:rsid w:val="001731B8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446B9"/>
    <w:pPr>
      <w:spacing w:after="0" w:line="240" w:lineRule="auto"/>
      <w:ind w:left="720"/>
    </w:pPr>
    <w:rPr>
      <w:lang w:val="en-GB"/>
    </w:rPr>
  </w:style>
  <w:style w:type="table" w:styleId="LightShading-Accent1">
    <w:name w:val="Light Shading Accent 1"/>
    <w:basedOn w:val="TableNormal"/>
    <w:uiPriority w:val="60"/>
    <w:rsid w:val="00E3637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0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A4B"/>
    <w:rPr>
      <w:rFonts w:ascii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4B"/>
    <w:rPr>
      <w:rFonts w:ascii="Calibri" w:hAnsi="Calibri"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4B"/>
    <w:rPr>
      <w:rFonts w:ascii="Tahoma" w:hAnsi="Tahoma" w:cs="Tahoma"/>
      <w:sz w:val="16"/>
      <w:szCs w:val="16"/>
      <w:lang w:val="en-US" w:eastAsia="en-US"/>
    </w:rPr>
  </w:style>
  <w:style w:type="table" w:customStyle="1" w:styleId="PlainTable2">
    <w:name w:val="Plain Table 2"/>
    <w:basedOn w:val="TableNormal"/>
    <w:uiPriority w:val="42"/>
    <w:rsid w:val="00342D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309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309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9BF"/>
    <w:rPr>
      <w:rFonts w:ascii="Calibri" w:hAnsi="Calibri"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309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3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8"/>
    <w:rPr>
      <w:rFonts w:ascii="Calibri" w:hAnsi="Calibri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63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BF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02F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02F"/>
    <w:rPr>
      <w:rFonts w:ascii="Calibri" w:hAnsi="Calibri" w:cs="Times New Roman"/>
      <w:sz w:val="22"/>
      <w:szCs w:val="22"/>
    </w:rPr>
  </w:style>
  <w:style w:type="paragraph" w:customStyle="1" w:styleId="Memoheading">
    <w:name w:val="Memo heading"/>
    <w:rsid w:val="001731B8"/>
    <w:rPr>
      <w:rFonts w:ascii="Times New Roman" w:eastAsia="Times New Roman" w:hAnsi="Times New Roman" w:cs="Times New Roman"/>
      <w:noProof/>
      <w:lang w:val="en-US" w:eastAsia="en-US"/>
    </w:rPr>
  </w:style>
  <w:style w:type="character" w:styleId="Emphasis">
    <w:name w:val="Emphasis"/>
    <w:basedOn w:val="DefaultParagraphFont"/>
    <w:uiPriority w:val="20"/>
    <w:qFormat/>
    <w:rsid w:val="001731B8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446B9"/>
    <w:pPr>
      <w:spacing w:after="0" w:line="240" w:lineRule="auto"/>
      <w:ind w:left="720"/>
    </w:pPr>
    <w:rPr>
      <w:lang w:val="en-GB"/>
    </w:rPr>
  </w:style>
  <w:style w:type="table" w:styleId="LightShading-Accent1">
    <w:name w:val="Light Shading Accent 1"/>
    <w:basedOn w:val="TableNormal"/>
    <w:uiPriority w:val="60"/>
    <w:rsid w:val="00E3637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0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A4B"/>
    <w:rPr>
      <w:rFonts w:ascii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4B"/>
    <w:rPr>
      <w:rFonts w:ascii="Calibri" w:hAnsi="Calibri"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4B"/>
    <w:rPr>
      <w:rFonts w:ascii="Tahoma" w:hAnsi="Tahoma" w:cs="Tahoma"/>
      <w:sz w:val="16"/>
      <w:szCs w:val="16"/>
      <w:lang w:val="en-US" w:eastAsia="en-US"/>
    </w:rPr>
  </w:style>
  <w:style w:type="table" w:customStyle="1" w:styleId="PlainTable2">
    <w:name w:val="Plain Table 2"/>
    <w:basedOn w:val="TableNormal"/>
    <w:uiPriority w:val="42"/>
    <w:rsid w:val="00342D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309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309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9BF"/>
    <w:rPr>
      <w:rFonts w:ascii="Calibri" w:hAnsi="Calibri"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309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3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8"/>
    <w:rPr>
      <w:rFonts w:ascii="Calibri" w:hAnsi="Calibri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6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dejand@unop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ladenc@unop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DEC3-3284-4707-928B-BE3141DB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mvujacic</dc:creator>
  <cp:lastModifiedBy>Mladen Cvetanovic</cp:lastModifiedBy>
  <cp:revision>2</cp:revision>
  <cp:lastPrinted>2014-07-07T12:52:00Z</cp:lastPrinted>
  <dcterms:created xsi:type="dcterms:W3CDTF">2015-09-09T12:04:00Z</dcterms:created>
  <dcterms:modified xsi:type="dcterms:W3CDTF">2015-09-09T12:04:00Z</dcterms:modified>
</cp:coreProperties>
</file>