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886A2" w14:textId="6CB25748" w:rsidR="00F43FB7" w:rsidRDefault="008D0DBB" w:rsidP="00967BBB">
      <w:pPr>
        <w:spacing w:after="200" w:line="276" w:lineRule="auto"/>
        <w:jc w:val="center"/>
        <w:rPr>
          <w:rFonts w:eastAsia="Calibri"/>
          <w:b/>
          <w:sz w:val="32"/>
          <w:szCs w:val="32"/>
          <w:lang w:val="sr-Latn-RS"/>
        </w:rPr>
      </w:pPr>
      <w:r w:rsidRPr="00967BBB">
        <w:rPr>
          <w:lang w:val="sr-Latn-RS"/>
        </w:rPr>
        <w:tab/>
      </w:r>
      <w:r w:rsidR="00967BBB" w:rsidRPr="00967BBB">
        <w:rPr>
          <w:rFonts w:eastAsia="Calibri"/>
          <w:b/>
          <w:sz w:val="32"/>
          <w:szCs w:val="32"/>
          <w:lang w:val="sr-Latn-RS"/>
        </w:rPr>
        <w:t xml:space="preserve">Poziv za podnošenje </w:t>
      </w:r>
      <w:r w:rsidR="00B95F3A">
        <w:rPr>
          <w:rFonts w:eastAsia="Calibri"/>
          <w:b/>
          <w:sz w:val="32"/>
          <w:szCs w:val="32"/>
          <w:lang w:val="sr-Latn-RS"/>
        </w:rPr>
        <w:t>aplikacija</w:t>
      </w:r>
      <w:r w:rsidR="00967BBB" w:rsidRPr="00967BBB">
        <w:rPr>
          <w:rFonts w:eastAsia="Calibri"/>
          <w:b/>
          <w:sz w:val="32"/>
          <w:szCs w:val="32"/>
          <w:lang w:val="sr-Latn-RS"/>
        </w:rPr>
        <w:t xml:space="preserve"> za </w:t>
      </w:r>
      <w:r w:rsidR="00F43FB7" w:rsidRPr="00F43FB7">
        <w:rPr>
          <w:rFonts w:eastAsia="Calibri"/>
          <w:b/>
          <w:sz w:val="32"/>
          <w:szCs w:val="32"/>
          <w:lang w:val="sr-Latn-RS"/>
        </w:rPr>
        <w:t>uvođenj</w:t>
      </w:r>
      <w:r w:rsidR="009A1839">
        <w:rPr>
          <w:rFonts w:eastAsia="Calibri"/>
          <w:b/>
          <w:sz w:val="32"/>
          <w:szCs w:val="32"/>
          <w:lang w:val="sr-Latn-RS"/>
        </w:rPr>
        <w:t>e</w:t>
      </w:r>
      <w:r w:rsidR="00F43FB7" w:rsidRPr="00F43FB7">
        <w:rPr>
          <w:rFonts w:eastAsia="Calibri"/>
          <w:b/>
          <w:sz w:val="32"/>
          <w:szCs w:val="32"/>
          <w:lang w:val="sr-Latn-RS"/>
        </w:rPr>
        <w:t xml:space="preserve"> međunarodnih standarda kvalitet</w:t>
      </w:r>
      <w:r w:rsidR="009A1839">
        <w:rPr>
          <w:rFonts w:eastAsia="Calibri"/>
          <w:b/>
          <w:sz w:val="32"/>
          <w:szCs w:val="32"/>
          <w:lang w:val="sr-Latn-RS"/>
        </w:rPr>
        <w:t>a</w:t>
      </w:r>
    </w:p>
    <w:p w14:paraId="1A7B9C09" w14:textId="2E81E3BF" w:rsidR="00967BBB" w:rsidRPr="00967BBB" w:rsidRDefault="00967BBB" w:rsidP="00967BBB">
      <w:pPr>
        <w:spacing w:after="200" w:line="276" w:lineRule="auto"/>
        <w:jc w:val="center"/>
        <w:rPr>
          <w:rFonts w:eastAsia="Calibri"/>
          <w:b/>
          <w:sz w:val="32"/>
          <w:szCs w:val="32"/>
          <w:lang w:val="sr-Latn-RS"/>
        </w:rPr>
      </w:pPr>
      <w:r w:rsidRPr="00967BBB">
        <w:rPr>
          <w:rFonts w:eastAsia="Calibri"/>
          <w:b/>
          <w:sz w:val="32"/>
          <w:szCs w:val="32"/>
          <w:lang w:val="sr-Latn-RS"/>
        </w:rPr>
        <w:t>ČESTO POSTAVLJANA PITANJA</w:t>
      </w:r>
    </w:p>
    <w:p w14:paraId="53B7EBCD" w14:textId="77777777" w:rsidR="008D0DBB" w:rsidRPr="00967BBB" w:rsidRDefault="008D0DBB" w:rsidP="00620C4A">
      <w:pPr>
        <w:spacing w:after="120"/>
        <w:ind w:left="709" w:hanging="720"/>
        <w:jc w:val="both"/>
        <w:rPr>
          <w:lang w:val="sr-Latn-RS"/>
        </w:rPr>
      </w:pPr>
    </w:p>
    <w:p w14:paraId="79B3E67C" w14:textId="6CEE8E92" w:rsidR="00B91E18" w:rsidRPr="00A2746A" w:rsidRDefault="00967BBB" w:rsidP="00F43FB7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</w:t>
      </w:r>
      <w:r w:rsidR="00B91E18" w:rsidRPr="00A2746A">
        <w:rPr>
          <w:b/>
          <w:lang w:val="sr-Latn-RS"/>
        </w:rPr>
        <w:t>1.        </w:t>
      </w:r>
      <w:r w:rsidR="00F43FB7">
        <w:rPr>
          <w:b/>
          <w:lang w:val="sr-Latn-RS"/>
        </w:rPr>
        <w:t>Da li je potrebno dostaviti</w:t>
      </w:r>
      <w:r w:rsidR="00B91E18" w:rsidRPr="00A2746A">
        <w:rPr>
          <w:b/>
          <w:lang w:val="sr-Latn-RS"/>
        </w:rPr>
        <w:t xml:space="preserve"> </w:t>
      </w:r>
      <w:r w:rsidR="00F43FB7">
        <w:rPr>
          <w:b/>
          <w:lang w:val="pl-PL"/>
        </w:rPr>
        <w:t>o</w:t>
      </w:r>
      <w:r w:rsidR="00F43FB7" w:rsidRPr="00F43FB7">
        <w:rPr>
          <w:b/>
          <w:lang w:val="pl-PL"/>
        </w:rPr>
        <w:t xml:space="preserve">verene kopije </w:t>
      </w:r>
      <w:r w:rsidR="00F43FB7" w:rsidRPr="00F43FB7">
        <w:rPr>
          <w:b/>
          <w:lang w:val="sr-Latn-RS"/>
        </w:rPr>
        <w:t>bilansa sta</w:t>
      </w:r>
      <w:r w:rsidR="00F43FB7">
        <w:rPr>
          <w:b/>
          <w:lang w:val="sr-Latn-RS"/>
        </w:rPr>
        <w:t>nja, bilansa uspeha</w:t>
      </w:r>
      <w:r w:rsidR="00F43FB7" w:rsidRPr="00F43FB7">
        <w:rPr>
          <w:b/>
          <w:lang w:val="sr-Latn-RS"/>
        </w:rPr>
        <w:t xml:space="preserve"> i statističkog aneksa za 2014</w:t>
      </w:r>
      <w:r w:rsidR="009A1839">
        <w:rPr>
          <w:b/>
          <w:lang w:val="sr-Latn-RS"/>
        </w:rPr>
        <w:t>.</w:t>
      </w:r>
      <w:r w:rsidR="00F43FB7" w:rsidRPr="00F43FB7">
        <w:rPr>
          <w:b/>
          <w:lang w:val="sr-Latn-RS"/>
        </w:rPr>
        <w:t xml:space="preserve"> godinu</w:t>
      </w:r>
      <w:r w:rsidR="00F43FB7">
        <w:rPr>
          <w:b/>
          <w:lang w:val="sr-Latn-RS"/>
        </w:rPr>
        <w:t>, s obzirom da se bilansi počev od 2014</w:t>
      </w:r>
      <w:r w:rsidR="009A1839">
        <w:rPr>
          <w:b/>
          <w:lang w:val="sr-Latn-RS"/>
        </w:rPr>
        <w:t>.</w:t>
      </w:r>
      <w:r w:rsidR="00F43FB7">
        <w:rPr>
          <w:b/>
          <w:lang w:val="sr-Latn-RS"/>
        </w:rPr>
        <w:t xml:space="preserve"> godine dostavljaju u elektronskom formatu</w:t>
      </w:r>
      <w:r w:rsidR="00B91E18" w:rsidRPr="00A2746A">
        <w:rPr>
          <w:b/>
          <w:lang w:val="sr-Latn-RS"/>
        </w:rPr>
        <w:t>?</w:t>
      </w:r>
    </w:p>
    <w:p w14:paraId="059E11B8" w14:textId="16E06E1A" w:rsidR="00B91E18" w:rsidRPr="00967BBB" w:rsidRDefault="00967BBB" w:rsidP="00620C4A">
      <w:pPr>
        <w:spacing w:after="120"/>
        <w:ind w:left="709" w:hanging="720"/>
        <w:jc w:val="both"/>
        <w:rPr>
          <w:lang w:val="sr-Latn-RS"/>
        </w:rPr>
      </w:pPr>
      <w:r w:rsidRPr="00967BBB">
        <w:rPr>
          <w:b/>
          <w:lang w:val="sr-Latn-RS"/>
        </w:rPr>
        <w:t>O</w:t>
      </w:r>
      <w:r w:rsidR="00620C4A" w:rsidRPr="00967BBB">
        <w:rPr>
          <w:b/>
          <w:lang w:val="sr-Latn-RS"/>
        </w:rPr>
        <w:t>1.</w:t>
      </w:r>
      <w:r w:rsidR="00620C4A" w:rsidRPr="00967BBB">
        <w:rPr>
          <w:lang w:val="sr-Latn-RS"/>
        </w:rPr>
        <w:tab/>
      </w:r>
      <w:r w:rsidR="00F43FB7">
        <w:rPr>
          <w:lang w:val="sr-Latn-RS"/>
        </w:rPr>
        <w:t>Ne, nije potrebno dostaviti overene kopije bilansa za 2014</w:t>
      </w:r>
      <w:r w:rsidR="009A1839">
        <w:rPr>
          <w:lang w:val="sr-Latn-RS"/>
        </w:rPr>
        <w:t>.</w:t>
      </w:r>
      <w:r w:rsidR="00F43FB7">
        <w:rPr>
          <w:lang w:val="sr-Latn-RS"/>
        </w:rPr>
        <w:t xml:space="preserve"> godinu. Dovoljno je dostaviti kopiju bilansa u elektronskom obliku.</w:t>
      </w:r>
    </w:p>
    <w:p w14:paraId="2300CBE3" w14:textId="77777777" w:rsidR="00620C4A" w:rsidRPr="00967BBB" w:rsidRDefault="00620C4A" w:rsidP="00620C4A">
      <w:pPr>
        <w:spacing w:after="120"/>
        <w:ind w:left="709" w:hanging="720"/>
        <w:jc w:val="both"/>
        <w:rPr>
          <w:lang w:val="sr-Latn-RS"/>
        </w:rPr>
      </w:pPr>
    </w:p>
    <w:p w14:paraId="1C1A7E43" w14:textId="10CB6570" w:rsidR="00B91E18" w:rsidRPr="00A2746A" w:rsidRDefault="00967BBB" w:rsidP="00620C4A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P1.</w:t>
      </w:r>
      <w:r w:rsidR="00620C4A" w:rsidRPr="00A2746A">
        <w:rPr>
          <w:b/>
          <w:lang w:val="sr-Latn-RS"/>
        </w:rPr>
        <w:t>  </w:t>
      </w:r>
      <w:r w:rsidR="00620C4A" w:rsidRPr="00A2746A">
        <w:rPr>
          <w:b/>
          <w:lang w:val="sr-Latn-RS"/>
        </w:rPr>
        <w:tab/>
      </w:r>
      <w:r w:rsidR="00F43FB7">
        <w:rPr>
          <w:b/>
          <w:lang w:val="sr-Latn-RS"/>
        </w:rPr>
        <w:t>Da li se promet ka K</w:t>
      </w:r>
      <w:r w:rsidR="009A1839">
        <w:rPr>
          <w:b/>
          <w:lang w:val="sr-Latn-RS"/>
        </w:rPr>
        <w:t>o</w:t>
      </w:r>
      <w:r w:rsidR="00F43FB7">
        <w:rPr>
          <w:b/>
          <w:lang w:val="sr-Latn-RS"/>
        </w:rPr>
        <w:t>sovu</w:t>
      </w:r>
      <w:r w:rsidR="008D4062">
        <w:rPr>
          <w:b/>
          <w:lang w:val="sr-Latn-RS"/>
        </w:rPr>
        <w:t xml:space="preserve"> </w:t>
      </w:r>
      <w:r w:rsidR="00F43FB7">
        <w:rPr>
          <w:b/>
          <w:lang w:val="sr-Latn-RS"/>
        </w:rPr>
        <w:t xml:space="preserve"> smatra spoljnotrgovinski</w:t>
      </w:r>
      <w:r w:rsidR="009A1839">
        <w:rPr>
          <w:b/>
          <w:lang w:val="sr-Latn-RS"/>
        </w:rPr>
        <w:t>m</w:t>
      </w:r>
      <w:r w:rsidR="00F43FB7">
        <w:rPr>
          <w:b/>
          <w:lang w:val="sr-Latn-RS"/>
        </w:rPr>
        <w:t xml:space="preserve"> robnim promet</w:t>
      </w:r>
      <w:r w:rsidR="008D4062">
        <w:rPr>
          <w:b/>
          <w:lang w:val="sr-Latn-RS"/>
        </w:rPr>
        <w:t>om</w:t>
      </w:r>
      <w:r w:rsidR="00B91E18" w:rsidRPr="00A2746A">
        <w:rPr>
          <w:b/>
          <w:lang w:val="sr-Latn-RS"/>
        </w:rPr>
        <w:t>?</w:t>
      </w:r>
    </w:p>
    <w:p w14:paraId="0341A242" w14:textId="31BA30F7" w:rsidR="00620C4A" w:rsidRDefault="00967BBB" w:rsidP="008D4062">
      <w:pPr>
        <w:spacing w:after="120"/>
        <w:ind w:left="709" w:hanging="720"/>
        <w:jc w:val="both"/>
        <w:rPr>
          <w:lang w:val="sr-Latn-RS"/>
        </w:rPr>
      </w:pPr>
      <w:r w:rsidRPr="00967BBB">
        <w:rPr>
          <w:b/>
          <w:lang w:val="sr-Latn-RS"/>
        </w:rPr>
        <w:t>O1.</w:t>
      </w:r>
      <w:r w:rsidR="00620C4A" w:rsidRPr="00967BBB">
        <w:rPr>
          <w:lang w:val="sr-Latn-RS"/>
        </w:rPr>
        <w:t>        </w:t>
      </w:r>
      <w:r w:rsidR="00620C4A" w:rsidRPr="00967BBB">
        <w:rPr>
          <w:lang w:val="sr-Latn-RS"/>
        </w:rPr>
        <w:tab/>
      </w:r>
      <w:r w:rsidR="00F43FB7">
        <w:rPr>
          <w:lang w:val="sr-Latn-RS"/>
        </w:rPr>
        <w:t xml:space="preserve">Ne, </w:t>
      </w:r>
      <w:r w:rsidR="008D4062">
        <w:rPr>
          <w:lang w:val="sr-Latn-RS"/>
        </w:rPr>
        <w:t xml:space="preserve">u skladu sa uredbama koje </w:t>
      </w:r>
      <w:r w:rsidR="008D4062" w:rsidRPr="008D4062">
        <w:rPr>
          <w:lang w:val="sr-Latn-RS"/>
        </w:rPr>
        <w:t xml:space="preserve">regulišu promet između Republike Srbije </w:t>
      </w:r>
      <w:r w:rsidR="008D4062">
        <w:rPr>
          <w:lang w:val="sr-Latn-RS"/>
        </w:rPr>
        <w:t>i teritorije</w:t>
      </w:r>
      <w:r w:rsidR="008D4062" w:rsidRPr="008D4062">
        <w:rPr>
          <w:lang w:val="sr-Latn-RS"/>
        </w:rPr>
        <w:t xml:space="preserve"> AP Kosovo i Metohija</w:t>
      </w:r>
      <w:r w:rsidR="008D4062">
        <w:rPr>
          <w:lang w:val="sr-Latn-RS"/>
        </w:rPr>
        <w:t xml:space="preserve">, pre svega uredbom </w:t>
      </w:r>
      <w:r w:rsidR="008D4062" w:rsidRPr="008D4062">
        <w:rPr>
          <w:lang w:val="sr-Latn-RS"/>
        </w:rPr>
        <w:t>o izvršavanju Zakona o porezu na dodatu vrednost na teritoriji Autonomne pokrajine Kosovo i Metohija</w:t>
      </w:r>
      <w:r w:rsidR="008D4062">
        <w:rPr>
          <w:lang w:val="sr-Latn-RS"/>
        </w:rPr>
        <w:t xml:space="preserve">,  promet ka </w:t>
      </w:r>
      <w:r w:rsidR="008D4062" w:rsidRPr="008D4062">
        <w:rPr>
          <w:lang w:val="sr-Latn-RS"/>
        </w:rPr>
        <w:t>AP Kosovo i Metohija</w:t>
      </w:r>
      <w:r w:rsidR="008D4062">
        <w:rPr>
          <w:lang w:val="sr-Latn-RS"/>
        </w:rPr>
        <w:t xml:space="preserve"> se ne smatra </w:t>
      </w:r>
      <w:r w:rsidR="008D4062" w:rsidRPr="008D4062">
        <w:rPr>
          <w:lang w:val="sr-Latn-RS"/>
        </w:rPr>
        <w:t>spoljnotrgovinski</w:t>
      </w:r>
      <w:r w:rsidR="009A1839">
        <w:rPr>
          <w:lang w:val="sr-Latn-RS"/>
        </w:rPr>
        <w:t>m</w:t>
      </w:r>
      <w:r w:rsidR="008D4062" w:rsidRPr="008D4062">
        <w:rPr>
          <w:lang w:val="sr-Latn-RS"/>
        </w:rPr>
        <w:t xml:space="preserve"> robnim prometom</w:t>
      </w:r>
      <w:r w:rsidR="008D4062">
        <w:rPr>
          <w:lang w:val="sr-Latn-RS"/>
        </w:rPr>
        <w:t>.</w:t>
      </w:r>
    </w:p>
    <w:p w14:paraId="5A870A6D" w14:textId="77777777" w:rsidR="00574A03" w:rsidRPr="00967BBB" w:rsidRDefault="00574A03" w:rsidP="008D4062">
      <w:pPr>
        <w:spacing w:after="120"/>
        <w:ind w:left="709" w:hanging="720"/>
        <w:jc w:val="both"/>
        <w:rPr>
          <w:lang w:val="sr-Latn-RS"/>
        </w:rPr>
      </w:pPr>
    </w:p>
    <w:p w14:paraId="7613064A" w14:textId="528F31D2" w:rsidR="00B91E18" w:rsidRPr="00A2746A" w:rsidRDefault="00967BBB" w:rsidP="00620C4A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P3.</w:t>
      </w:r>
      <w:r w:rsidR="00620C4A" w:rsidRPr="00A2746A">
        <w:rPr>
          <w:b/>
          <w:lang w:val="sr-Latn-RS"/>
        </w:rPr>
        <w:t>  </w:t>
      </w:r>
      <w:r w:rsidR="00620C4A" w:rsidRPr="00A2746A">
        <w:rPr>
          <w:b/>
          <w:lang w:val="sr-Latn-RS"/>
        </w:rPr>
        <w:tab/>
      </w:r>
      <w:r w:rsidR="00B91E18" w:rsidRPr="00A2746A">
        <w:rPr>
          <w:b/>
          <w:lang w:val="sr-Latn-RS"/>
        </w:rPr>
        <w:t xml:space="preserve">Da li </w:t>
      </w:r>
      <w:r w:rsidR="008D4062">
        <w:rPr>
          <w:b/>
          <w:lang w:val="sr-Latn-RS"/>
        </w:rPr>
        <w:t>postoji mogućnost ko-finansiranja uvođenja standarda</w:t>
      </w:r>
      <w:r w:rsidR="00B91E18" w:rsidRPr="00A2746A">
        <w:rPr>
          <w:b/>
          <w:lang w:val="sr-Latn-RS"/>
        </w:rPr>
        <w:t>?</w:t>
      </w:r>
    </w:p>
    <w:p w14:paraId="52E549CE" w14:textId="3876A5AE" w:rsidR="00B91E18" w:rsidRPr="00967BBB" w:rsidRDefault="00967BBB" w:rsidP="008D4062">
      <w:pPr>
        <w:spacing w:after="120"/>
        <w:ind w:left="709" w:hanging="720"/>
        <w:jc w:val="both"/>
        <w:rPr>
          <w:lang w:val="sr-Latn-RS"/>
        </w:rPr>
      </w:pPr>
      <w:r w:rsidRPr="00967BBB">
        <w:rPr>
          <w:b/>
          <w:lang w:val="sr-Latn-RS"/>
        </w:rPr>
        <w:t>O3.</w:t>
      </w:r>
      <w:r w:rsidR="00620C4A" w:rsidRPr="00967BBB">
        <w:rPr>
          <w:lang w:val="sr-Latn-RS"/>
        </w:rPr>
        <w:t>     </w:t>
      </w:r>
      <w:r w:rsidR="00620C4A" w:rsidRPr="00967BBB">
        <w:rPr>
          <w:lang w:val="sr-Latn-RS"/>
        </w:rPr>
        <w:tab/>
      </w:r>
      <w:r w:rsidR="008D4062">
        <w:rPr>
          <w:lang w:val="sr-Latn-RS"/>
        </w:rPr>
        <w:t xml:space="preserve">Ne, </w:t>
      </w:r>
      <w:r w:rsidR="008D4062" w:rsidRPr="008D4062">
        <w:rPr>
          <w:lang w:val="sr-Latn-RS"/>
        </w:rPr>
        <w:t xml:space="preserve">Evropski PROGRES </w:t>
      </w:r>
      <w:r w:rsidR="008D4062">
        <w:rPr>
          <w:lang w:val="sr-Latn-RS"/>
        </w:rPr>
        <w:t>će</w:t>
      </w:r>
      <w:r w:rsidR="008D4062" w:rsidRPr="008D4062">
        <w:rPr>
          <w:lang w:val="sr-Latn-RS"/>
        </w:rPr>
        <w:t xml:space="preserve"> odabranim</w:t>
      </w:r>
      <w:r w:rsidR="008D4062">
        <w:rPr>
          <w:lang w:val="sr-Latn-RS"/>
        </w:rPr>
        <w:t xml:space="preserve"> podosiocima obezbediti k</w:t>
      </w:r>
      <w:r w:rsidR="008D4062" w:rsidRPr="008D4062">
        <w:rPr>
          <w:lang w:val="sr-Latn-RS"/>
        </w:rPr>
        <w:t>onsultan</w:t>
      </w:r>
      <w:r w:rsidR="00AD6C92">
        <w:rPr>
          <w:lang w:val="sr-Latn-RS"/>
        </w:rPr>
        <w:t>t</w:t>
      </w:r>
      <w:r w:rsidR="008D4062" w:rsidRPr="008D4062">
        <w:rPr>
          <w:lang w:val="sr-Latn-RS"/>
        </w:rPr>
        <w:t>sk</w:t>
      </w:r>
      <w:r w:rsidR="009A1839">
        <w:rPr>
          <w:lang w:val="sr-Latn-RS"/>
        </w:rPr>
        <w:t>u</w:t>
      </w:r>
      <w:r w:rsidR="008D4062" w:rsidRPr="008D4062">
        <w:rPr>
          <w:lang w:val="sr-Latn-RS"/>
        </w:rPr>
        <w:t xml:space="preserve"> </w:t>
      </w:r>
      <w:r w:rsidR="009A1839" w:rsidRPr="008D4062">
        <w:rPr>
          <w:lang w:val="sr-Latn-RS"/>
        </w:rPr>
        <w:t>podršk</w:t>
      </w:r>
      <w:r w:rsidR="009A1839">
        <w:rPr>
          <w:lang w:val="sr-Latn-RS"/>
        </w:rPr>
        <w:t>u</w:t>
      </w:r>
      <w:r w:rsidR="009A1839" w:rsidRPr="008D4062">
        <w:rPr>
          <w:lang w:val="sr-Latn-RS"/>
        </w:rPr>
        <w:t xml:space="preserve"> </w:t>
      </w:r>
      <w:r w:rsidR="008D4062" w:rsidRPr="008D4062">
        <w:rPr>
          <w:lang w:val="sr-Latn-RS"/>
        </w:rPr>
        <w:t xml:space="preserve">u fazi </w:t>
      </w:r>
      <w:r w:rsidR="008D4062">
        <w:rPr>
          <w:lang w:val="sr-Latn-RS"/>
        </w:rPr>
        <w:t>pripreme za dobijanje standarda i troškove a</w:t>
      </w:r>
      <w:r w:rsidR="008D4062" w:rsidRPr="008D4062">
        <w:rPr>
          <w:lang w:val="sr-Latn-RS"/>
        </w:rPr>
        <w:t>kreditovano</w:t>
      </w:r>
      <w:r w:rsidR="009A1839">
        <w:rPr>
          <w:lang w:val="sr-Latn-RS"/>
        </w:rPr>
        <w:t>g</w:t>
      </w:r>
      <w:r w:rsidR="008D4062" w:rsidRPr="008D4062">
        <w:rPr>
          <w:lang w:val="sr-Latn-RS"/>
        </w:rPr>
        <w:t xml:space="preserve"> sertifikacion</w:t>
      </w:r>
      <w:r w:rsidR="009A1839">
        <w:rPr>
          <w:lang w:val="sr-Latn-RS"/>
        </w:rPr>
        <w:t>og</w:t>
      </w:r>
      <w:r w:rsidR="008D4062" w:rsidRPr="008D4062">
        <w:rPr>
          <w:lang w:val="sr-Latn-RS"/>
        </w:rPr>
        <w:t xml:space="preserve"> </w:t>
      </w:r>
      <w:r w:rsidR="009A1839" w:rsidRPr="008D4062">
        <w:rPr>
          <w:lang w:val="sr-Latn-RS"/>
        </w:rPr>
        <w:t>tel</w:t>
      </w:r>
      <w:r w:rsidR="009A1839">
        <w:rPr>
          <w:lang w:val="sr-Latn-RS"/>
        </w:rPr>
        <w:t>a</w:t>
      </w:r>
      <w:r w:rsidR="009A1839" w:rsidRPr="008D4062">
        <w:rPr>
          <w:lang w:val="sr-Latn-RS"/>
        </w:rPr>
        <w:t xml:space="preserve"> </w:t>
      </w:r>
      <w:r w:rsidR="008D4062" w:rsidRPr="008D4062">
        <w:rPr>
          <w:lang w:val="sr-Latn-RS"/>
        </w:rPr>
        <w:t>za sertifikaciju ili re-sertifik</w:t>
      </w:r>
      <w:r w:rsidR="008D4062">
        <w:rPr>
          <w:lang w:val="sr-Latn-RS"/>
        </w:rPr>
        <w:t>aciju, te zbog toga ne postoji mogućnost ko-finansiranja.</w:t>
      </w:r>
    </w:p>
    <w:p w14:paraId="399A58E4" w14:textId="77777777" w:rsidR="00620C4A" w:rsidRPr="00967BBB" w:rsidRDefault="00620C4A" w:rsidP="00620C4A">
      <w:pPr>
        <w:spacing w:after="120"/>
        <w:ind w:left="709" w:hanging="720"/>
        <w:jc w:val="both"/>
        <w:rPr>
          <w:lang w:val="sr-Latn-RS"/>
        </w:rPr>
      </w:pPr>
    </w:p>
    <w:p w14:paraId="414D46AB" w14:textId="48C3F02B" w:rsidR="00B91E18" w:rsidRPr="00A2746A" w:rsidRDefault="00967BBB" w:rsidP="00620C4A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P4.    </w:t>
      </w:r>
      <w:r w:rsidRPr="00A2746A">
        <w:rPr>
          <w:b/>
          <w:lang w:val="sr-Latn-RS"/>
        </w:rPr>
        <w:tab/>
      </w:r>
      <w:r w:rsidR="008D4062">
        <w:rPr>
          <w:b/>
          <w:lang w:val="sr-Latn-RS"/>
        </w:rPr>
        <w:t xml:space="preserve">Da li firma može aplicirati za integrisani sistem </w:t>
      </w:r>
      <w:r w:rsidR="00AD6C92">
        <w:rPr>
          <w:b/>
          <w:lang w:val="sr-Latn-RS"/>
        </w:rPr>
        <w:t>menadžmenta</w:t>
      </w:r>
      <w:r w:rsidR="008D4062">
        <w:rPr>
          <w:b/>
          <w:lang w:val="sr-Latn-RS"/>
        </w:rPr>
        <w:t xml:space="preserve"> kvalitetom</w:t>
      </w:r>
      <w:r w:rsidR="00B91E18" w:rsidRPr="00A2746A">
        <w:rPr>
          <w:b/>
          <w:lang w:val="sr-Latn-RS"/>
        </w:rPr>
        <w:t>?</w:t>
      </w:r>
    </w:p>
    <w:p w14:paraId="1C9A6CD1" w14:textId="1742A851" w:rsidR="00967BBB" w:rsidRPr="00967BBB" w:rsidRDefault="00967BBB" w:rsidP="00967BBB">
      <w:pPr>
        <w:spacing w:after="120"/>
        <w:ind w:left="709" w:hanging="720"/>
        <w:jc w:val="both"/>
        <w:rPr>
          <w:lang w:val="sr-Latn-RS"/>
        </w:rPr>
      </w:pPr>
      <w:r w:rsidRPr="00967BBB">
        <w:rPr>
          <w:b/>
          <w:lang w:val="sr-Latn-RS"/>
        </w:rPr>
        <w:t>O4.</w:t>
      </w:r>
      <w:r w:rsidR="00620C4A" w:rsidRPr="00967BBB">
        <w:rPr>
          <w:lang w:val="sr-Latn-RS"/>
        </w:rPr>
        <w:t>  </w:t>
      </w:r>
      <w:r w:rsidR="00620C4A" w:rsidRPr="00967BBB">
        <w:rPr>
          <w:lang w:val="sr-Latn-RS"/>
        </w:rPr>
        <w:tab/>
      </w:r>
      <w:r w:rsidR="008D4062">
        <w:rPr>
          <w:lang w:val="sr-Latn-RS"/>
        </w:rPr>
        <w:t>Da, firma može aplicirati za integrisani</w:t>
      </w:r>
      <w:r w:rsidR="00B712C7">
        <w:rPr>
          <w:lang w:val="sr-Latn-RS"/>
        </w:rPr>
        <w:t xml:space="preserve"> </w:t>
      </w:r>
      <w:r w:rsidR="009A1839">
        <w:rPr>
          <w:lang w:val="sr-Latn-RS"/>
        </w:rPr>
        <w:t xml:space="preserve">sistem </w:t>
      </w:r>
      <w:r w:rsidR="00AD6C92">
        <w:rPr>
          <w:lang w:val="sr-Latn-RS"/>
        </w:rPr>
        <w:t>menadžmenta</w:t>
      </w:r>
      <w:r w:rsidR="009A1839">
        <w:rPr>
          <w:lang w:val="sr-Latn-RS"/>
        </w:rPr>
        <w:t xml:space="preserve"> </w:t>
      </w:r>
      <w:r w:rsidR="00B712C7">
        <w:rPr>
          <w:lang w:val="sr-Latn-RS"/>
        </w:rPr>
        <w:t xml:space="preserve">kvalitetom ukoliko on objedinjuje ISO 9001 sistem </w:t>
      </w:r>
      <w:r w:rsidR="00AD6C92">
        <w:rPr>
          <w:lang w:val="sr-Latn-RS"/>
        </w:rPr>
        <w:t>menadžmenta</w:t>
      </w:r>
      <w:r w:rsidR="00B712C7">
        <w:rPr>
          <w:lang w:val="sr-Latn-RS"/>
        </w:rPr>
        <w:t xml:space="preserve"> kvalitetom</w:t>
      </w:r>
      <w:r w:rsidR="00B712C7" w:rsidRPr="00B712C7">
        <w:rPr>
          <w:lang w:val="sr-Latn-RS"/>
        </w:rPr>
        <w:t>, ISO 14000</w:t>
      </w:r>
      <w:r w:rsidR="009A1839">
        <w:rPr>
          <w:lang w:val="sr-Latn-RS"/>
        </w:rPr>
        <w:t xml:space="preserve"> </w:t>
      </w:r>
      <w:r w:rsidR="00B712C7" w:rsidRPr="00B712C7">
        <w:rPr>
          <w:lang w:val="sr-Latn-RS"/>
        </w:rPr>
        <w:t>sistem menadžmenta zaštitom životne sredine i OHSAS 18001</w:t>
      </w:r>
      <w:r w:rsidR="009A1839">
        <w:rPr>
          <w:lang w:val="sr-Latn-RS"/>
        </w:rPr>
        <w:t xml:space="preserve"> </w:t>
      </w:r>
      <w:r w:rsidR="00B712C7" w:rsidRPr="00B712C7">
        <w:rPr>
          <w:lang w:val="sr-Latn-RS"/>
        </w:rPr>
        <w:t>standarde</w:t>
      </w:r>
      <w:r w:rsidR="00B712C7">
        <w:rPr>
          <w:lang w:val="sr-Latn-RS"/>
        </w:rPr>
        <w:t xml:space="preserve"> bezbednosti i zaštite na radu. Troškovi uvođenja standarda ne smeju preći 4,500 Eura bez PDV-a</w:t>
      </w:r>
    </w:p>
    <w:p w14:paraId="29325AC7" w14:textId="77777777" w:rsidR="00A2746A" w:rsidRDefault="00A2746A" w:rsidP="00967BBB">
      <w:pPr>
        <w:spacing w:after="120"/>
        <w:ind w:left="709" w:hanging="720"/>
        <w:jc w:val="both"/>
        <w:rPr>
          <w:b/>
          <w:lang w:val="sr-Latn-RS"/>
        </w:rPr>
      </w:pPr>
    </w:p>
    <w:p w14:paraId="690CC982" w14:textId="775D768F" w:rsidR="00B91E18" w:rsidRPr="00A2746A" w:rsidRDefault="00967BBB" w:rsidP="00967BBB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P5.</w:t>
      </w:r>
      <w:r w:rsidR="00B91E18" w:rsidRPr="00A2746A">
        <w:rPr>
          <w:b/>
          <w:lang w:val="sr-Latn-RS"/>
        </w:rPr>
        <w:t> </w:t>
      </w:r>
      <w:r w:rsidR="00EB1727" w:rsidRPr="00A2746A">
        <w:rPr>
          <w:b/>
          <w:lang w:val="sr-Latn-RS"/>
        </w:rPr>
        <w:t xml:space="preserve">  </w:t>
      </w:r>
      <w:r w:rsidR="00620C4A" w:rsidRPr="00A2746A">
        <w:rPr>
          <w:b/>
          <w:lang w:val="sr-Latn-RS"/>
        </w:rPr>
        <w:tab/>
      </w:r>
      <w:r w:rsidR="00EB1727" w:rsidRPr="00A2746A">
        <w:rPr>
          <w:b/>
          <w:lang w:val="sr-Latn-RS"/>
        </w:rPr>
        <w:t xml:space="preserve">Da li je </w:t>
      </w:r>
      <w:r w:rsidR="00B712C7">
        <w:rPr>
          <w:b/>
          <w:lang w:val="sr-Latn-RS"/>
        </w:rPr>
        <w:t xml:space="preserve">firma može aplicirati samo za konsultanske usluge pripreme </w:t>
      </w:r>
      <w:r w:rsidR="00B712C7" w:rsidRPr="00B712C7">
        <w:rPr>
          <w:b/>
          <w:lang w:val="sr-Latn-RS"/>
        </w:rPr>
        <w:t>HACCP</w:t>
      </w:r>
      <w:r w:rsidR="00B712C7">
        <w:rPr>
          <w:b/>
          <w:lang w:val="sr-Latn-RS"/>
        </w:rPr>
        <w:t xml:space="preserve"> standarda</w:t>
      </w:r>
      <w:r w:rsidR="00B712C7" w:rsidRPr="00B712C7">
        <w:rPr>
          <w:b/>
          <w:lang w:val="sr-Latn-RS"/>
        </w:rPr>
        <w:t xml:space="preserve"> (Hazard Analysis and Critical Control Points)</w:t>
      </w:r>
      <w:r w:rsidR="00B91E18" w:rsidRPr="00A2746A">
        <w:rPr>
          <w:b/>
          <w:lang w:val="sr-Latn-RS"/>
        </w:rPr>
        <w:t>?</w:t>
      </w:r>
    </w:p>
    <w:p w14:paraId="498BF52B" w14:textId="0968F6E3" w:rsidR="00620C4A" w:rsidRPr="00967BBB" w:rsidRDefault="00967BBB" w:rsidP="00B712C7">
      <w:pPr>
        <w:spacing w:after="120"/>
        <w:ind w:left="709" w:hanging="720"/>
        <w:jc w:val="both"/>
        <w:rPr>
          <w:lang w:val="sr-Latn-RS"/>
        </w:rPr>
      </w:pPr>
      <w:r w:rsidRPr="00967BBB">
        <w:rPr>
          <w:b/>
          <w:lang w:val="sr-Latn-RS"/>
        </w:rPr>
        <w:t>O5.</w:t>
      </w:r>
      <w:r w:rsidR="00E420E4" w:rsidRPr="00967BBB">
        <w:rPr>
          <w:lang w:val="sr-Latn-RS"/>
        </w:rPr>
        <w:tab/>
      </w:r>
      <w:r w:rsidR="00B712C7">
        <w:rPr>
          <w:lang w:val="sr-Latn-RS"/>
        </w:rPr>
        <w:t>Ne, podrška Evropsko</w:t>
      </w:r>
      <w:r w:rsidR="00AD6C92">
        <w:rPr>
          <w:lang w:val="sr-Latn-RS"/>
        </w:rPr>
        <w:t>g</w:t>
      </w:r>
      <w:r w:rsidR="00B712C7">
        <w:rPr>
          <w:lang w:val="sr-Latn-RS"/>
        </w:rPr>
        <w:t xml:space="preserve"> PROGRES-a je usmerena </w:t>
      </w:r>
      <w:r w:rsidR="00AD6C92">
        <w:rPr>
          <w:lang w:val="sr-Latn-RS"/>
        </w:rPr>
        <w:t>ka</w:t>
      </w:r>
      <w:r w:rsidR="00B712C7">
        <w:rPr>
          <w:lang w:val="sr-Latn-RS"/>
        </w:rPr>
        <w:t xml:space="preserve"> dobijanj</w:t>
      </w:r>
      <w:r w:rsidR="00AD6C92">
        <w:rPr>
          <w:lang w:val="sr-Latn-RS"/>
        </w:rPr>
        <w:t>u</w:t>
      </w:r>
      <w:r w:rsidR="00B712C7">
        <w:rPr>
          <w:lang w:val="sr-Latn-RS"/>
        </w:rPr>
        <w:t xml:space="preserve"> međunaradnog standarda. Ceo </w:t>
      </w:r>
      <w:r w:rsidR="00AD6C92">
        <w:rPr>
          <w:lang w:val="sr-Latn-RS"/>
        </w:rPr>
        <w:t>postupak</w:t>
      </w:r>
      <w:r w:rsidR="00B712C7">
        <w:rPr>
          <w:lang w:val="sr-Latn-RS"/>
        </w:rPr>
        <w:t xml:space="preserve"> se završava potvrdom – sertifikatom o usaglašenosti i upisom imaoca sertifikata u relevantan registar.</w:t>
      </w:r>
    </w:p>
    <w:p w14:paraId="151ED72A" w14:textId="77777777" w:rsidR="00967BBB" w:rsidRPr="00967BBB" w:rsidRDefault="00967BBB" w:rsidP="00620C4A">
      <w:pPr>
        <w:spacing w:after="120"/>
        <w:jc w:val="both"/>
        <w:rPr>
          <w:lang w:val="sr-Latn-RS"/>
        </w:rPr>
      </w:pPr>
    </w:p>
    <w:p w14:paraId="186D5DA7" w14:textId="304694A1" w:rsidR="00B91E18" w:rsidRPr="00A2746A" w:rsidRDefault="00967BBB" w:rsidP="00B712C7">
      <w:pPr>
        <w:spacing w:after="120"/>
        <w:ind w:left="709" w:hanging="709"/>
        <w:jc w:val="both"/>
        <w:rPr>
          <w:b/>
          <w:lang w:val="sr-Latn-RS"/>
        </w:rPr>
      </w:pPr>
      <w:r w:rsidRPr="00A2746A">
        <w:rPr>
          <w:b/>
          <w:lang w:val="sr-Latn-RS"/>
        </w:rPr>
        <w:t>P6.</w:t>
      </w:r>
      <w:r w:rsidRPr="00A2746A">
        <w:rPr>
          <w:b/>
          <w:lang w:val="sr-Latn-RS"/>
        </w:rPr>
        <w:tab/>
      </w:r>
      <w:r w:rsidR="00B712C7">
        <w:rPr>
          <w:b/>
          <w:lang w:val="sr-Latn-RS"/>
        </w:rPr>
        <w:t>Da li je moguće refundiranje troškova uvođenja međunarodnog</w:t>
      </w:r>
      <w:r w:rsidR="00B712C7" w:rsidRPr="00B712C7">
        <w:rPr>
          <w:b/>
          <w:lang w:val="sr-Latn-RS"/>
        </w:rPr>
        <w:t xml:space="preserve"> standarda o kvalitetu</w:t>
      </w:r>
      <w:r w:rsidR="00B712C7">
        <w:rPr>
          <w:b/>
          <w:lang w:val="sr-Latn-RS"/>
        </w:rPr>
        <w:t xml:space="preserve"> ukoliko je firma samostalno započela proces </w:t>
      </w:r>
      <w:r w:rsidR="00B91E18" w:rsidRPr="00A2746A">
        <w:rPr>
          <w:b/>
          <w:lang w:val="sr-Latn-RS"/>
        </w:rPr>
        <w:t>?</w:t>
      </w:r>
    </w:p>
    <w:p w14:paraId="623A1978" w14:textId="6C46D21E" w:rsidR="00E43E2C" w:rsidRDefault="00967BBB" w:rsidP="00B712C7">
      <w:pPr>
        <w:spacing w:after="120"/>
        <w:ind w:left="720" w:hanging="720"/>
        <w:jc w:val="both"/>
        <w:rPr>
          <w:lang w:val="sr-Latn-RS"/>
        </w:rPr>
      </w:pPr>
      <w:r w:rsidRPr="00967BBB">
        <w:rPr>
          <w:b/>
          <w:lang w:val="sr-Latn-RS"/>
        </w:rPr>
        <w:t>O6.</w:t>
      </w:r>
      <w:r w:rsidR="00B712C7">
        <w:rPr>
          <w:lang w:val="sr-Latn-RS"/>
        </w:rPr>
        <w:tab/>
        <w:t xml:space="preserve">Ne, ne postoji mogućnost refundiranja </w:t>
      </w:r>
      <w:r w:rsidR="00B712C7" w:rsidRPr="00E44405">
        <w:rPr>
          <w:lang w:val="sr-Latn-RS"/>
        </w:rPr>
        <w:t>troškova uvođenja međunarodnog standarda</w:t>
      </w:r>
      <w:r w:rsidR="00E44405">
        <w:rPr>
          <w:lang w:val="sr-Latn-RS"/>
        </w:rPr>
        <w:t xml:space="preserve">. </w:t>
      </w:r>
      <w:r w:rsidR="00E44405" w:rsidRPr="00E44405">
        <w:rPr>
          <w:lang w:val="sr-Latn-RS"/>
        </w:rPr>
        <w:t>Evropski PROGRES neće prebaciti finansijska sredstva odabrani</w:t>
      </w:r>
      <w:r w:rsidR="00E44405">
        <w:rPr>
          <w:lang w:val="sr-Latn-RS"/>
        </w:rPr>
        <w:t>m podosiocima već će obezbediti tehničku podršku za pripremu i sertifikaciju.</w:t>
      </w:r>
    </w:p>
    <w:p w14:paraId="19693037" w14:textId="77777777" w:rsidR="00967BBB" w:rsidRPr="00967BBB" w:rsidRDefault="00967BBB" w:rsidP="00967BBB">
      <w:pPr>
        <w:spacing w:after="120"/>
        <w:ind w:left="709"/>
        <w:jc w:val="both"/>
        <w:rPr>
          <w:lang w:val="sr-Latn-RS"/>
        </w:rPr>
      </w:pPr>
    </w:p>
    <w:p w14:paraId="69F00B66" w14:textId="561847B0" w:rsidR="00B91E18" w:rsidRPr="00A2746A" w:rsidRDefault="00967BBB" w:rsidP="00620C4A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P7.</w:t>
      </w:r>
      <w:r w:rsidR="00B91E18" w:rsidRPr="00A2746A">
        <w:rPr>
          <w:b/>
          <w:lang w:val="sr-Latn-RS"/>
        </w:rPr>
        <w:tab/>
        <w:t xml:space="preserve">Da li </w:t>
      </w:r>
      <w:r w:rsidR="00E44405">
        <w:rPr>
          <w:b/>
          <w:lang w:val="sr-Latn-RS"/>
        </w:rPr>
        <w:t>maksimalni iznos donacije od</w:t>
      </w:r>
      <w:r w:rsidR="00E44405" w:rsidRPr="00E44405">
        <w:rPr>
          <w:b/>
          <w:lang w:val="sr-Latn-RS"/>
        </w:rPr>
        <w:t xml:space="preserve"> 4,500 Evra</w:t>
      </w:r>
      <w:r w:rsidR="00E44405">
        <w:rPr>
          <w:b/>
          <w:lang w:val="sr-Latn-RS"/>
        </w:rPr>
        <w:t xml:space="preserve"> po</w:t>
      </w:r>
      <w:r w:rsidR="00E44405" w:rsidRPr="00E44405">
        <w:rPr>
          <w:b/>
          <w:lang w:val="sr-Latn-RS"/>
        </w:rPr>
        <w:t xml:space="preserve"> standardu/podnosiocu </w:t>
      </w:r>
      <w:r w:rsidR="00E44405">
        <w:rPr>
          <w:b/>
          <w:lang w:val="sr-Latn-RS"/>
        </w:rPr>
        <w:t xml:space="preserve">uključuje porez na </w:t>
      </w:r>
      <w:r w:rsidR="00AD6C92">
        <w:rPr>
          <w:b/>
          <w:lang w:val="sr-Latn-RS"/>
        </w:rPr>
        <w:t>dodatu</w:t>
      </w:r>
      <w:r w:rsidR="00E44405">
        <w:rPr>
          <w:b/>
          <w:lang w:val="sr-Latn-RS"/>
        </w:rPr>
        <w:t xml:space="preserve"> vrednost ili ne?</w:t>
      </w:r>
    </w:p>
    <w:p w14:paraId="636EDAC0" w14:textId="48C59EB1" w:rsidR="00E44405" w:rsidRPr="00E44405" w:rsidRDefault="00967BBB" w:rsidP="00E44405">
      <w:pPr>
        <w:spacing w:after="120"/>
        <w:ind w:left="709" w:hanging="720"/>
        <w:jc w:val="both"/>
        <w:rPr>
          <w:lang w:val="sr-Latn-RS"/>
        </w:rPr>
      </w:pPr>
      <w:r>
        <w:rPr>
          <w:b/>
          <w:lang w:val="sr-Latn-RS"/>
        </w:rPr>
        <w:t>O7.</w:t>
      </w:r>
      <w:r w:rsidR="00C35D38" w:rsidRPr="00967BBB">
        <w:rPr>
          <w:lang w:val="sr-Latn-RS"/>
        </w:rPr>
        <w:tab/>
      </w:r>
      <w:r w:rsidR="00E44405">
        <w:rPr>
          <w:lang w:val="sr-Latn-RS"/>
        </w:rPr>
        <w:t xml:space="preserve">Maksimalni iznos donacije od </w:t>
      </w:r>
      <w:r w:rsidR="00E44405" w:rsidRPr="00E44405">
        <w:rPr>
          <w:lang w:val="sr-Latn-RS"/>
        </w:rPr>
        <w:t xml:space="preserve">4,500 Evra po standardu/podnosiocu </w:t>
      </w:r>
      <w:r w:rsidR="00E44405">
        <w:rPr>
          <w:lang w:val="sr-Latn-RS"/>
        </w:rPr>
        <w:t xml:space="preserve">ne </w:t>
      </w:r>
      <w:r w:rsidR="00E44405" w:rsidRPr="00E44405">
        <w:rPr>
          <w:lang w:val="sr-Latn-RS"/>
        </w:rPr>
        <w:t>uklj</w:t>
      </w:r>
      <w:r w:rsidR="00E44405">
        <w:rPr>
          <w:lang w:val="sr-Latn-RS"/>
        </w:rPr>
        <w:t xml:space="preserve">učuje porez na </w:t>
      </w:r>
      <w:r w:rsidR="00AD6C92">
        <w:rPr>
          <w:lang w:val="sr-Latn-RS"/>
        </w:rPr>
        <w:t>dodatu</w:t>
      </w:r>
      <w:r w:rsidR="00E44405">
        <w:rPr>
          <w:lang w:val="sr-Latn-RS"/>
        </w:rPr>
        <w:t xml:space="preserve"> vrednost.</w:t>
      </w:r>
    </w:p>
    <w:p w14:paraId="52EFD225" w14:textId="77777777" w:rsidR="00967BBB" w:rsidRPr="00967BBB" w:rsidRDefault="00967BBB" w:rsidP="00E44405">
      <w:pPr>
        <w:spacing w:after="120"/>
        <w:jc w:val="both"/>
        <w:rPr>
          <w:lang w:val="sr-Latn-RS"/>
        </w:rPr>
      </w:pPr>
    </w:p>
    <w:p w14:paraId="401E90EB" w14:textId="390240AF" w:rsidR="00B91E18" w:rsidRPr="00A2746A" w:rsidRDefault="00967BBB" w:rsidP="00620C4A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P8.</w:t>
      </w:r>
      <w:r w:rsidR="00B91E18" w:rsidRPr="00A2746A">
        <w:rPr>
          <w:b/>
          <w:lang w:val="sr-Latn-RS"/>
        </w:rPr>
        <w:tab/>
      </w:r>
      <w:r w:rsidR="00E44405">
        <w:rPr>
          <w:b/>
          <w:lang w:val="sr-Latn-RS"/>
        </w:rPr>
        <w:t xml:space="preserve">Da postoji mogućnost da odabrani podnosioci (firme) samostalno izvrše </w:t>
      </w:r>
      <w:r w:rsidR="00AD6C92">
        <w:rPr>
          <w:b/>
          <w:lang w:val="sr-Latn-RS"/>
        </w:rPr>
        <w:t>odabir</w:t>
      </w:r>
      <w:bookmarkStart w:id="0" w:name="_GoBack"/>
      <w:bookmarkEnd w:id="0"/>
      <w:r w:rsidR="00E44405">
        <w:rPr>
          <w:b/>
          <w:lang w:val="sr-Latn-RS"/>
        </w:rPr>
        <w:t xml:space="preserve"> konsultanata i sertifikacionog tela?</w:t>
      </w:r>
    </w:p>
    <w:p w14:paraId="034A5E95" w14:textId="340EAB25" w:rsidR="00E44405" w:rsidRPr="00A2746A" w:rsidRDefault="00967BBB" w:rsidP="00E44405">
      <w:pPr>
        <w:spacing w:after="120"/>
        <w:ind w:left="709" w:hanging="720"/>
        <w:jc w:val="both"/>
        <w:rPr>
          <w:b/>
          <w:lang w:val="sr-Latn-RS"/>
        </w:rPr>
      </w:pPr>
      <w:r>
        <w:rPr>
          <w:b/>
          <w:lang w:val="sr-Latn-RS"/>
        </w:rPr>
        <w:t>O8.</w:t>
      </w:r>
      <w:r w:rsidR="00C35D38" w:rsidRPr="00967BBB">
        <w:rPr>
          <w:lang w:val="sr-Latn-RS"/>
        </w:rPr>
        <w:tab/>
      </w:r>
      <w:r w:rsidR="00E44405">
        <w:rPr>
          <w:lang w:val="sr-Latn-RS"/>
        </w:rPr>
        <w:t xml:space="preserve">Ne, Evropski PROGRES će izvršiti odobir </w:t>
      </w:r>
      <w:r w:rsidR="00E44405" w:rsidRPr="00E44405">
        <w:rPr>
          <w:lang w:val="sr-Latn-RS"/>
        </w:rPr>
        <w:t>konsultanata i sertifikaciono</w:t>
      </w:r>
      <w:r w:rsidR="00E44405">
        <w:rPr>
          <w:lang w:val="sr-Latn-RS"/>
        </w:rPr>
        <w:t>g tela</w:t>
      </w:r>
      <w:r w:rsidR="009A1839">
        <w:rPr>
          <w:lang w:val="sr-Latn-RS"/>
        </w:rPr>
        <w:t xml:space="preserve"> poštujući procedure nabavke. </w:t>
      </w:r>
    </w:p>
    <w:p w14:paraId="4965AF37" w14:textId="2DF4A1EF" w:rsidR="00967BBB" w:rsidRDefault="00967BBB" w:rsidP="00620C4A">
      <w:pPr>
        <w:spacing w:after="120"/>
        <w:ind w:left="709" w:hanging="720"/>
        <w:jc w:val="both"/>
        <w:rPr>
          <w:lang w:val="sr-Latn-RS"/>
        </w:rPr>
      </w:pPr>
    </w:p>
    <w:sectPr w:rsidR="00967BBB" w:rsidSect="008D0DBB">
      <w:headerReference w:type="default" r:id="rId7"/>
      <w:pgSz w:w="12240" w:h="15840"/>
      <w:pgMar w:top="28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2DED6" w14:textId="77777777" w:rsidR="00F5197A" w:rsidRDefault="00F5197A" w:rsidP="008D0DBB">
      <w:r>
        <w:separator/>
      </w:r>
    </w:p>
  </w:endnote>
  <w:endnote w:type="continuationSeparator" w:id="0">
    <w:p w14:paraId="31F1AEAA" w14:textId="77777777" w:rsidR="00F5197A" w:rsidRDefault="00F5197A" w:rsidP="008D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92CF0" w14:textId="77777777" w:rsidR="00F5197A" w:rsidRDefault="00F5197A" w:rsidP="008D0DBB">
      <w:r>
        <w:separator/>
      </w:r>
    </w:p>
  </w:footnote>
  <w:footnote w:type="continuationSeparator" w:id="0">
    <w:p w14:paraId="17E8E52F" w14:textId="77777777" w:rsidR="00F5197A" w:rsidRDefault="00F5197A" w:rsidP="008D0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A5E6E" w14:textId="103EC36C" w:rsidR="008D0DBB" w:rsidRDefault="009A1839">
    <w:pPr>
      <w:pStyle w:val="Header"/>
    </w:pPr>
    <w:r w:rsidRPr="002D65C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28E1FC8" wp14:editId="1F09833A">
          <wp:simplePos x="0" y="0"/>
          <wp:positionH relativeFrom="page">
            <wp:align>left</wp:align>
          </wp:positionH>
          <wp:positionV relativeFrom="paragraph">
            <wp:posOffset>-450319</wp:posOffset>
          </wp:positionV>
          <wp:extent cx="7560310" cy="1441103"/>
          <wp:effectExtent l="0" t="0" r="2540" b="6985"/>
          <wp:wrapNone/>
          <wp:docPr id="1" name="Picture 1" descr="Najava CI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ava CI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4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A4CC21" w14:textId="77777777" w:rsidR="008D0DBB" w:rsidRDefault="008D0D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23429"/>
    <w:multiLevelType w:val="hybridMultilevel"/>
    <w:tmpl w:val="162AC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76191"/>
    <w:multiLevelType w:val="hybridMultilevel"/>
    <w:tmpl w:val="617E77EC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18"/>
    <w:rsid w:val="00027599"/>
    <w:rsid w:val="00036D0A"/>
    <w:rsid w:val="000718AE"/>
    <w:rsid w:val="00182900"/>
    <w:rsid w:val="001944B1"/>
    <w:rsid w:val="00194774"/>
    <w:rsid w:val="00197985"/>
    <w:rsid w:val="001A0748"/>
    <w:rsid w:val="0027749A"/>
    <w:rsid w:val="00290A75"/>
    <w:rsid w:val="003041C8"/>
    <w:rsid w:val="00320690"/>
    <w:rsid w:val="00346C07"/>
    <w:rsid w:val="00355333"/>
    <w:rsid w:val="003754B0"/>
    <w:rsid w:val="003D661D"/>
    <w:rsid w:val="003F1B46"/>
    <w:rsid w:val="004E4A76"/>
    <w:rsid w:val="00501901"/>
    <w:rsid w:val="005221AE"/>
    <w:rsid w:val="0054304A"/>
    <w:rsid w:val="00574A03"/>
    <w:rsid w:val="00575A7C"/>
    <w:rsid w:val="00620C4A"/>
    <w:rsid w:val="0065194C"/>
    <w:rsid w:val="006E2D82"/>
    <w:rsid w:val="007C0FC4"/>
    <w:rsid w:val="0083613D"/>
    <w:rsid w:val="0084370A"/>
    <w:rsid w:val="008927D4"/>
    <w:rsid w:val="008D0DBB"/>
    <w:rsid w:val="008D4062"/>
    <w:rsid w:val="008E49A2"/>
    <w:rsid w:val="009248BE"/>
    <w:rsid w:val="00967BBB"/>
    <w:rsid w:val="00992948"/>
    <w:rsid w:val="009A1839"/>
    <w:rsid w:val="00A132E9"/>
    <w:rsid w:val="00A2746A"/>
    <w:rsid w:val="00A40D6B"/>
    <w:rsid w:val="00A56613"/>
    <w:rsid w:val="00AB32EA"/>
    <w:rsid w:val="00AB5F53"/>
    <w:rsid w:val="00AD6C92"/>
    <w:rsid w:val="00B10C34"/>
    <w:rsid w:val="00B712C7"/>
    <w:rsid w:val="00B91E18"/>
    <w:rsid w:val="00B95F3A"/>
    <w:rsid w:val="00BC4AAD"/>
    <w:rsid w:val="00BE54D5"/>
    <w:rsid w:val="00C11C30"/>
    <w:rsid w:val="00C2018F"/>
    <w:rsid w:val="00C20E55"/>
    <w:rsid w:val="00C35D38"/>
    <w:rsid w:val="00C870BE"/>
    <w:rsid w:val="00CC2535"/>
    <w:rsid w:val="00DE2FAE"/>
    <w:rsid w:val="00DF3E33"/>
    <w:rsid w:val="00E420E4"/>
    <w:rsid w:val="00E43E2C"/>
    <w:rsid w:val="00E44405"/>
    <w:rsid w:val="00E74A80"/>
    <w:rsid w:val="00E9068B"/>
    <w:rsid w:val="00EB1727"/>
    <w:rsid w:val="00EF2A33"/>
    <w:rsid w:val="00F10DD3"/>
    <w:rsid w:val="00F43FB7"/>
    <w:rsid w:val="00F47E95"/>
    <w:rsid w:val="00F5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20A61"/>
  <w15:docId w15:val="{648B6257-26CD-42D7-8A5F-590DAE43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13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13D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7E9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D0D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DB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0D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DB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2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5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10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2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822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5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Marcic</dc:creator>
  <cp:lastModifiedBy>Olivera Kostic</cp:lastModifiedBy>
  <cp:revision>6</cp:revision>
  <cp:lastPrinted>2015-10-19T09:15:00Z</cp:lastPrinted>
  <dcterms:created xsi:type="dcterms:W3CDTF">2015-10-19T09:10:00Z</dcterms:created>
  <dcterms:modified xsi:type="dcterms:W3CDTF">2015-10-19T09:25:00Z</dcterms:modified>
</cp:coreProperties>
</file>